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BD306B" w:rsidP="00743907">
      <w:pPr>
        <w:pStyle w:val="DateCP"/>
      </w:pPr>
      <w:r>
        <w:t>Dijon, le 5 août</w:t>
      </w:r>
      <w:r w:rsidR="00743907">
        <w:t xml:space="preserve"> 2022</w:t>
      </w:r>
    </w:p>
    <w:p w:rsidR="00743907" w:rsidRDefault="00743907" w:rsidP="00743907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  <w:r>
        <w:rPr>
          <w:rFonts w:ascii="Calibri" w:hAnsi="Calibri" w:cs="Calibri"/>
        </w:rPr>
        <w:t> </w:t>
      </w:r>
      <w:r>
        <w:t>:</w:t>
      </w:r>
    </w:p>
    <w:p w:rsidR="00743907" w:rsidRDefault="002E5122" w:rsidP="00743907">
      <w:pPr>
        <w:pStyle w:val="Titre3"/>
      </w:pPr>
      <w:r>
        <w:t>Le repli de l’épidémie se confirme, mais la prévention reste importante</w:t>
      </w:r>
    </w:p>
    <w:p w:rsidR="00743907" w:rsidRPr="00743907" w:rsidRDefault="00743907" w:rsidP="00743907">
      <w:pPr>
        <w:pStyle w:val="Titre3"/>
        <w:rPr>
          <w:sz w:val="28"/>
        </w:rPr>
      </w:pPr>
    </w:p>
    <w:p w:rsidR="006145D1" w:rsidRDefault="002B1B5C" w:rsidP="006145D1">
      <w:pPr>
        <w:pStyle w:val="Corps"/>
      </w:pPr>
      <w:bookmarkStart w:id="0" w:name="_GoBack"/>
      <w:bookmarkEnd w:id="0"/>
      <w:r>
        <w:t xml:space="preserve">Avec un taux d’incidence qui </w:t>
      </w:r>
      <w:r w:rsidR="009D24EE">
        <w:t>passe sous la barre des 400</w:t>
      </w:r>
      <w:r>
        <w:t xml:space="preserve"> pour 100</w:t>
      </w:r>
      <w:r>
        <w:rPr>
          <w:rFonts w:ascii="Calibri" w:hAnsi="Calibri" w:cs="Calibri"/>
        </w:rPr>
        <w:t> </w:t>
      </w:r>
      <w:r>
        <w:t xml:space="preserve">000 habitants en population générale, l’épidémie confirme son repli en Bourgogne-Franche-Comté. Le taux de positivité des tests </w:t>
      </w:r>
      <w:r w:rsidR="005F4F27">
        <w:t xml:space="preserve">perd 5 points mais </w:t>
      </w:r>
      <w:r>
        <w:t xml:space="preserve">reste </w:t>
      </w:r>
      <w:r w:rsidR="009D24EE">
        <w:t xml:space="preserve">cependant </w:t>
      </w:r>
      <w:r w:rsidR="005F4F27">
        <w:t>élevé en s’établissant à près de 25</w:t>
      </w:r>
      <w:r>
        <w:t xml:space="preserve">%, il est donc important de maintenir </w:t>
      </w:r>
      <w:r w:rsidR="00B01040">
        <w:t>les bons réflexes de protection individuelle et collective.</w:t>
      </w:r>
    </w:p>
    <w:p w:rsidR="002B1B5C" w:rsidRDefault="002B1B5C" w:rsidP="006145D1">
      <w:pPr>
        <w:pStyle w:val="Corps"/>
      </w:pPr>
    </w:p>
    <w:p w:rsidR="002B1B5C" w:rsidRDefault="002E5122" w:rsidP="006145D1">
      <w:pPr>
        <w:pStyle w:val="Corps"/>
      </w:pPr>
      <w:r w:rsidRPr="002E5122">
        <w:rPr>
          <w:noProof/>
          <w:lang w:eastAsia="fr-FR"/>
        </w:rPr>
        <w:drawing>
          <wp:inline distT="0" distB="0" distL="0" distR="0">
            <wp:extent cx="5760720" cy="36391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6C" w:rsidRDefault="00C65A6C" w:rsidP="006145D1">
      <w:pPr>
        <w:pStyle w:val="Titre4"/>
      </w:pPr>
    </w:p>
    <w:p w:rsidR="006145D1" w:rsidRDefault="00C65A6C" w:rsidP="006145D1">
      <w:pPr>
        <w:pStyle w:val="Titre4"/>
      </w:pPr>
      <w:r>
        <w:lastRenderedPageBreak/>
        <w:t>2</w:t>
      </w:r>
      <w:r w:rsidRPr="00594081">
        <w:rPr>
          <w:vertAlign w:val="superscript"/>
        </w:rPr>
        <w:t>ème</w:t>
      </w:r>
      <w:r>
        <w:t xml:space="preserve"> rappel de vaccination</w:t>
      </w:r>
    </w:p>
    <w:p w:rsidR="00390130" w:rsidRDefault="00390130" w:rsidP="006145D1">
      <w:pPr>
        <w:pStyle w:val="Titre4"/>
      </w:pPr>
    </w:p>
    <w:p w:rsidR="00390130" w:rsidRDefault="00390130" w:rsidP="00390130">
      <w:pPr>
        <w:pStyle w:val="Corps"/>
      </w:pPr>
      <w:r>
        <w:t xml:space="preserve">L’Agence Régionale de Santé appelle de nouveau toutes les personnes </w:t>
      </w:r>
      <w:r w:rsidR="00C65A6C">
        <w:t>éligibles à un 2</w:t>
      </w:r>
      <w:r w:rsidR="00C65A6C" w:rsidRPr="00594081">
        <w:rPr>
          <w:vertAlign w:val="superscript"/>
        </w:rPr>
        <w:t>ème</w:t>
      </w:r>
      <w:r w:rsidR="00C65A6C">
        <w:t xml:space="preserve"> rappel de vaccin </w:t>
      </w:r>
      <w:r>
        <w:t xml:space="preserve">à prendre </w:t>
      </w:r>
      <w:r w:rsidR="002E5122">
        <w:t xml:space="preserve">un </w:t>
      </w:r>
      <w:r>
        <w:t>rendez-vous</w:t>
      </w:r>
      <w:r w:rsidR="002E5122">
        <w:t xml:space="preserve"> de vaccination</w:t>
      </w:r>
      <w:r>
        <w:t xml:space="preserve"> auprès des professionnels de santé de proximité</w:t>
      </w:r>
      <w:r w:rsidR="002E5122">
        <w:t xml:space="preserve"> de leur choix. </w:t>
      </w:r>
      <w:r w:rsidR="00C65A6C">
        <w:t>Ce rappel</w:t>
      </w:r>
      <w:r w:rsidR="002E5122">
        <w:t xml:space="preserve"> permet de réactiver la </w:t>
      </w:r>
      <w:r>
        <w:t xml:space="preserve">protection immunitaire et </w:t>
      </w:r>
      <w:r w:rsidR="002E5122">
        <w:t xml:space="preserve">de </w:t>
      </w:r>
      <w:r>
        <w:t xml:space="preserve">se protéger contre les formes graves de la maladie. </w:t>
      </w:r>
      <w:r w:rsidR="00C65A6C">
        <w:t>Sont invités</w:t>
      </w:r>
      <w:r>
        <w:t xml:space="preserve"> à recevoir une deuxième dose de rappel les personnes de plus de 60 ans, mais également toutes les personnes de plus de 18 ans à risque de forme grave, les femmes enceintes et les personnes dans l’entourage de personnes vulnérables ou immunodéprimées</w:t>
      </w:r>
      <w:r w:rsidR="00C65A6C">
        <w:t xml:space="preserve"> ainsi que les professionnels du secteur de la santé</w:t>
      </w:r>
      <w:r>
        <w:t>.</w:t>
      </w:r>
    </w:p>
    <w:p w:rsidR="00330FC4" w:rsidRDefault="00330FC4" w:rsidP="00390130">
      <w:pPr>
        <w:pStyle w:val="Corps"/>
      </w:pPr>
    </w:p>
    <w:p w:rsidR="00330FC4" w:rsidRDefault="00330FC4" w:rsidP="00390130">
      <w:pPr>
        <w:pStyle w:val="Corps"/>
      </w:pPr>
      <w:r>
        <w:t xml:space="preserve">Dans un contexte estival propice </w:t>
      </w:r>
      <w:r w:rsidR="00C65A6C">
        <w:t>aux retrouvailles</w:t>
      </w:r>
      <w:r>
        <w:t xml:space="preserve">, le respect des gestes barrières </w:t>
      </w:r>
      <w:r w:rsidR="00C65A6C">
        <w:t xml:space="preserve">reste </w:t>
      </w:r>
      <w:r>
        <w:t>essentiel</w:t>
      </w:r>
      <w:r>
        <w:rPr>
          <w:rFonts w:ascii="Calibri" w:hAnsi="Calibri" w:cs="Calibri"/>
        </w:rPr>
        <w:t> </w:t>
      </w:r>
      <w:r w:rsidR="00C65A6C">
        <w:t>-</w:t>
      </w:r>
      <w:r>
        <w:t xml:space="preserve"> porter un masque en présence de personnes fragiles et en cas de promiscuité dans les espaces fermés, se laver les mains et aérer fréquemment les lieux clos</w:t>
      </w:r>
      <w:r w:rsidR="00C65A6C">
        <w:t xml:space="preserve"> – ainsi que les réflexes de dépistage et d’</w:t>
      </w:r>
      <w:r>
        <w:t>isole</w:t>
      </w:r>
      <w:r w:rsidR="00C65A6C">
        <w:t>ment</w:t>
      </w:r>
      <w:r>
        <w:t xml:space="preserve"> en cas de symptômes.</w:t>
      </w:r>
    </w:p>
    <w:p w:rsidR="00390130" w:rsidRDefault="00390130" w:rsidP="00390130">
      <w:pPr>
        <w:pStyle w:val="Corps"/>
      </w:pPr>
    </w:p>
    <w:p w:rsidR="00390130" w:rsidRDefault="00390130" w:rsidP="00390130">
      <w:pPr>
        <w:pStyle w:val="Corps"/>
      </w:pPr>
    </w:p>
    <w:p w:rsidR="00390130" w:rsidRPr="00390130" w:rsidRDefault="00390130" w:rsidP="00390130">
      <w:pPr>
        <w:pStyle w:val="Corps"/>
      </w:pPr>
      <w:r>
        <w:t>Depuis le début de l’</w:t>
      </w:r>
      <w:r w:rsidR="002E5122">
        <w:t>épidémie, 6 655</w:t>
      </w:r>
      <w:r>
        <w:t xml:space="preserve"> personnes sont décédées en établissements de santé en Bourgogne-Franche-Comté</w:t>
      </w:r>
      <w:r>
        <w:rPr>
          <w:rFonts w:ascii="Calibri" w:hAnsi="Calibri" w:cs="Calibri"/>
        </w:rPr>
        <w:t> </w:t>
      </w:r>
      <w:r>
        <w:t>;</w:t>
      </w:r>
      <w:r w:rsidR="00DA005E">
        <w:t xml:space="preserve"> 2 503</w:t>
      </w:r>
      <w:r>
        <w:t xml:space="preserve"> en établissements médico-sociaux.</w:t>
      </w:r>
    </w:p>
    <w:sectPr w:rsidR="00390130" w:rsidRPr="00390130" w:rsidSect="002E51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13" w:rsidRDefault="00727813" w:rsidP="006410E9">
      <w:pPr>
        <w:spacing w:after="0" w:line="240" w:lineRule="auto"/>
      </w:pPr>
      <w:r>
        <w:separator/>
      </w:r>
    </w:p>
  </w:endnote>
  <w:endnote w:type="continuationSeparator" w:id="0">
    <w:p w:rsidR="00727813" w:rsidRDefault="00727813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2" w:rsidRPr="006145D1" w:rsidRDefault="002E5122" w:rsidP="002E5122">
    <w:pPr>
      <w:pStyle w:val="En-tte"/>
      <w:jc w:val="center"/>
      <w:rPr>
        <w:rFonts w:ascii="Marianne" w:hAnsi="Marianne"/>
        <w:sz w:val="14"/>
      </w:rPr>
    </w:pPr>
  </w:p>
  <w:p w:rsidR="002E5122" w:rsidRPr="006145D1" w:rsidRDefault="002E5122" w:rsidP="002E5122">
    <w:pPr>
      <w:pStyle w:val="Contacts"/>
    </w:pPr>
    <w:r w:rsidRPr="006145D1">
      <w:t>Contacts presse</w:t>
    </w:r>
  </w:p>
  <w:p w:rsidR="002E5122" w:rsidRPr="006145D1" w:rsidRDefault="002E5122" w:rsidP="002E512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2E5122" w:rsidRPr="006145D1" w:rsidRDefault="002E5122" w:rsidP="002E512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2E5122" w:rsidRPr="006145D1" w:rsidRDefault="002E5122" w:rsidP="002E512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2E5122" w:rsidRPr="006145D1" w:rsidRDefault="002E5122" w:rsidP="002E5122">
    <w:pPr>
      <w:pStyle w:val="Pieddepage"/>
      <w:rPr>
        <w:rFonts w:ascii="Marianne" w:hAnsi="Marianne"/>
        <w:sz w:val="14"/>
        <w:szCs w:val="16"/>
      </w:rPr>
    </w:pPr>
  </w:p>
  <w:p w:rsidR="002E5122" w:rsidRPr="006145D1" w:rsidRDefault="002E5122" w:rsidP="002E512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2E5122" w:rsidRPr="006145D1" w:rsidRDefault="002E5122" w:rsidP="002E512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2E5122" w:rsidRPr="002E5122" w:rsidRDefault="002E512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13" w:rsidRDefault="00727813" w:rsidP="006410E9">
      <w:pPr>
        <w:spacing w:after="0" w:line="240" w:lineRule="auto"/>
      </w:pPr>
      <w:r>
        <w:separator/>
      </w:r>
    </w:p>
  </w:footnote>
  <w:footnote w:type="continuationSeparator" w:id="0">
    <w:p w:rsidR="00727813" w:rsidRDefault="00727813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2" w:rsidRDefault="002E512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66B960BA" wp14:editId="70C0B91A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D0213"/>
    <w:rsid w:val="00115A37"/>
    <w:rsid w:val="001730A6"/>
    <w:rsid w:val="002B1B5C"/>
    <w:rsid w:val="002E5122"/>
    <w:rsid w:val="00330FC4"/>
    <w:rsid w:val="00390130"/>
    <w:rsid w:val="00594081"/>
    <w:rsid w:val="005F4F27"/>
    <w:rsid w:val="006145D1"/>
    <w:rsid w:val="006410E9"/>
    <w:rsid w:val="006C51D4"/>
    <w:rsid w:val="00727813"/>
    <w:rsid w:val="00743907"/>
    <w:rsid w:val="009D24EE"/>
    <w:rsid w:val="00A312C7"/>
    <w:rsid w:val="00B01040"/>
    <w:rsid w:val="00BD306B"/>
    <w:rsid w:val="00C65A6C"/>
    <w:rsid w:val="00D04FFE"/>
    <w:rsid w:val="00D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E6232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TAINTURIER, Chloé</cp:lastModifiedBy>
  <cp:revision>2</cp:revision>
  <cp:lastPrinted>2022-08-05T15:00:00Z</cp:lastPrinted>
  <dcterms:created xsi:type="dcterms:W3CDTF">2022-08-05T15:03:00Z</dcterms:created>
  <dcterms:modified xsi:type="dcterms:W3CDTF">2022-08-05T15:03:00Z</dcterms:modified>
</cp:coreProperties>
</file>