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1556F8" w:rsidP="00743907">
      <w:pPr>
        <w:pStyle w:val="DateCP"/>
      </w:pPr>
      <w:r>
        <w:t xml:space="preserve">Dijon, le </w:t>
      </w:r>
      <w:r w:rsidR="00C0087E">
        <w:t>10</w:t>
      </w:r>
      <w:r w:rsidR="001905DC">
        <w:t xml:space="preserve"> juin</w:t>
      </w:r>
      <w:r w:rsidR="00743907">
        <w:t xml:space="preserve"> 2022</w:t>
      </w:r>
    </w:p>
    <w:p w:rsidR="005F482C" w:rsidRDefault="005F482C" w:rsidP="00743907">
      <w:pPr>
        <w:pStyle w:val="TITRE20"/>
      </w:pPr>
    </w:p>
    <w:p w:rsidR="00980135" w:rsidRDefault="00743907" w:rsidP="007947CA">
      <w:pPr>
        <w:pStyle w:val="TITRE20"/>
        <w:rPr>
          <w:rFonts w:ascii="Calibri" w:hAnsi="Calibri" w:cs="Calibri"/>
        </w:rPr>
      </w:pPr>
      <w:r>
        <w:t>COVID-19 EN BOURGOGNE</w:t>
      </w:r>
      <w:r w:rsidR="0080396E">
        <w:t>-</w:t>
      </w:r>
      <w:r w:rsidRPr="00743907">
        <w:t>FRANCHE</w:t>
      </w:r>
      <w:r>
        <w:t>-COMTE</w:t>
      </w:r>
      <w:r w:rsidR="009D77C6">
        <w:rPr>
          <w:rFonts w:ascii="Calibri" w:hAnsi="Calibri" w:cs="Calibri"/>
        </w:rPr>
        <w:t xml:space="preserve"> : </w:t>
      </w:r>
    </w:p>
    <w:p w:rsidR="00F1668A" w:rsidRDefault="001905DC" w:rsidP="00ED644E">
      <w:pPr>
        <w:pStyle w:val="Chap"/>
        <w:jc w:val="both"/>
        <w:rPr>
          <w:b w:val="0"/>
          <w:sz w:val="28"/>
        </w:rPr>
      </w:pPr>
      <w:r>
        <w:rPr>
          <w:b w:val="0"/>
          <w:sz w:val="28"/>
        </w:rPr>
        <w:t xml:space="preserve">L’épidémie </w:t>
      </w:r>
      <w:r w:rsidR="00C0087E">
        <w:rPr>
          <w:b w:val="0"/>
          <w:sz w:val="28"/>
        </w:rPr>
        <w:t>reprend de la vigueur, réactivons nos vigilances</w:t>
      </w:r>
      <w:r w:rsidR="00C0087E">
        <w:rPr>
          <w:rFonts w:ascii="Calibri" w:hAnsi="Calibri" w:cs="Calibri"/>
          <w:b w:val="0"/>
          <w:sz w:val="28"/>
        </w:rPr>
        <w:t> </w:t>
      </w:r>
      <w:r w:rsidR="00C0087E">
        <w:rPr>
          <w:b w:val="0"/>
          <w:sz w:val="28"/>
        </w:rPr>
        <w:t xml:space="preserve">! </w:t>
      </w:r>
    </w:p>
    <w:p w:rsidR="001905DC" w:rsidRDefault="001905DC" w:rsidP="003457E4">
      <w:pPr>
        <w:pStyle w:val="Corps"/>
        <w:jc w:val="both"/>
        <w:rPr>
          <w:sz w:val="28"/>
        </w:rPr>
      </w:pPr>
    </w:p>
    <w:p w:rsidR="001905DC" w:rsidRDefault="00C0087E" w:rsidP="003457E4">
      <w:pPr>
        <w:pStyle w:val="Corps"/>
        <w:jc w:val="both"/>
        <w:rPr>
          <w:b/>
          <w:szCs w:val="20"/>
        </w:rPr>
      </w:pPr>
      <w:r>
        <w:rPr>
          <w:b/>
          <w:szCs w:val="20"/>
        </w:rPr>
        <w:t>Le virus</w:t>
      </w:r>
      <w:r w:rsidR="009D77C6">
        <w:rPr>
          <w:b/>
          <w:szCs w:val="20"/>
        </w:rPr>
        <w:t xml:space="preserve"> </w:t>
      </w:r>
      <w:r>
        <w:rPr>
          <w:b/>
          <w:szCs w:val="20"/>
        </w:rPr>
        <w:t>n’est pas derrière nous et l’évolution des indicateurs épidémiques le prouve cette semaine. Il est nécessai</w:t>
      </w:r>
      <w:r w:rsidR="009D77C6">
        <w:rPr>
          <w:b/>
          <w:szCs w:val="20"/>
        </w:rPr>
        <w:t xml:space="preserve">re de se remobiliser autour de nos réflexes </w:t>
      </w:r>
      <w:r w:rsidR="0061720C">
        <w:rPr>
          <w:b/>
          <w:szCs w:val="20"/>
        </w:rPr>
        <w:t>de prévention</w:t>
      </w:r>
      <w:r w:rsidR="008A18F8">
        <w:rPr>
          <w:b/>
          <w:szCs w:val="20"/>
        </w:rPr>
        <w:t>,</w:t>
      </w:r>
      <w:r w:rsidR="0061720C">
        <w:rPr>
          <w:b/>
          <w:szCs w:val="20"/>
        </w:rPr>
        <w:t xml:space="preserve"> et </w:t>
      </w:r>
      <w:r>
        <w:rPr>
          <w:b/>
          <w:szCs w:val="20"/>
        </w:rPr>
        <w:t>de la vaccination.</w:t>
      </w:r>
    </w:p>
    <w:p w:rsidR="001905DC" w:rsidRDefault="001905DC" w:rsidP="000D35BC">
      <w:pPr>
        <w:pStyle w:val="Corps"/>
        <w:jc w:val="both"/>
        <w:rPr>
          <w:b/>
          <w:szCs w:val="20"/>
        </w:rPr>
      </w:pPr>
    </w:p>
    <w:p w:rsidR="001535D0" w:rsidRDefault="00C0087E" w:rsidP="0091581D">
      <w:pPr>
        <w:pStyle w:val="Corps"/>
        <w:jc w:val="both"/>
        <w:rPr>
          <w:szCs w:val="20"/>
        </w:rPr>
      </w:pPr>
      <w:r>
        <w:rPr>
          <w:szCs w:val="20"/>
        </w:rPr>
        <w:t>La dynamique épidémique inscrite dans une tendance à la baisse depuis plusieurs semaines s’est inversée ces 7 derniers jours à l’échelle nationale comme en Bourgogne-Franche-Comté.</w:t>
      </w:r>
    </w:p>
    <w:p w:rsidR="00C0087E" w:rsidRDefault="00C0087E" w:rsidP="0091581D">
      <w:pPr>
        <w:pStyle w:val="Corps"/>
        <w:jc w:val="both"/>
        <w:rPr>
          <w:szCs w:val="20"/>
        </w:rPr>
      </w:pPr>
      <w:r>
        <w:rPr>
          <w:szCs w:val="20"/>
        </w:rPr>
        <w:t>L’incidence inférieure à 150 cas pour 100</w:t>
      </w:r>
      <w:r>
        <w:rPr>
          <w:rFonts w:ascii="Calibri" w:hAnsi="Calibri" w:cs="Calibri"/>
          <w:szCs w:val="20"/>
        </w:rPr>
        <w:t> </w:t>
      </w:r>
      <w:r>
        <w:rPr>
          <w:szCs w:val="20"/>
        </w:rPr>
        <w:t>000 habitants</w:t>
      </w:r>
      <w:r w:rsidR="008A18F8">
        <w:rPr>
          <w:szCs w:val="20"/>
        </w:rPr>
        <w:t xml:space="preserve"> durant</w:t>
      </w:r>
      <w:r>
        <w:rPr>
          <w:szCs w:val="20"/>
        </w:rPr>
        <w:t xml:space="preserve"> la </w:t>
      </w:r>
      <w:r w:rsidR="009D77C6">
        <w:rPr>
          <w:szCs w:val="20"/>
        </w:rPr>
        <w:t xml:space="preserve">période </w:t>
      </w:r>
      <w:r>
        <w:rPr>
          <w:szCs w:val="20"/>
        </w:rPr>
        <w:t>précédente</w:t>
      </w:r>
      <w:r w:rsidR="0061720C">
        <w:rPr>
          <w:szCs w:val="20"/>
        </w:rPr>
        <w:t>,</w:t>
      </w:r>
      <w:r w:rsidR="008A18F8">
        <w:rPr>
          <w:szCs w:val="20"/>
        </w:rPr>
        <w:t xml:space="preserve"> </w:t>
      </w:r>
      <w:r w:rsidR="00527FD9">
        <w:rPr>
          <w:szCs w:val="20"/>
        </w:rPr>
        <w:t>a cessé de reculer en population générale</w:t>
      </w:r>
      <w:r w:rsidR="00527FD9">
        <w:rPr>
          <w:rFonts w:ascii="Calibri" w:hAnsi="Calibri" w:cs="Calibri"/>
          <w:szCs w:val="20"/>
        </w:rPr>
        <w:t> </w:t>
      </w:r>
      <w:r w:rsidR="00527FD9">
        <w:rPr>
          <w:szCs w:val="20"/>
        </w:rPr>
        <w:t xml:space="preserve">; elle augmente dans tous les départements chez les plus de 65 ans. </w:t>
      </w:r>
      <w:r>
        <w:rPr>
          <w:szCs w:val="20"/>
        </w:rPr>
        <w:t>Le taux de posit</w:t>
      </w:r>
      <w:r w:rsidR="008A18F8">
        <w:rPr>
          <w:szCs w:val="20"/>
        </w:rPr>
        <w:t xml:space="preserve">ivité des tests reprend un point, </w:t>
      </w:r>
      <w:r w:rsidR="008A18F8" w:rsidRPr="00527FD9">
        <w:rPr>
          <w:szCs w:val="20"/>
        </w:rPr>
        <w:t>à plus de 15%</w:t>
      </w:r>
      <w:r w:rsidR="00ED67CD" w:rsidRPr="00527FD9">
        <w:rPr>
          <w:szCs w:val="20"/>
        </w:rPr>
        <w:t>.</w:t>
      </w:r>
    </w:p>
    <w:p w:rsidR="00D87E9A" w:rsidRDefault="00D87E9A" w:rsidP="0091581D">
      <w:pPr>
        <w:pStyle w:val="Corps"/>
        <w:jc w:val="both"/>
        <w:rPr>
          <w:szCs w:val="20"/>
        </w:rPr>
      </w:pPr>
    </w:p>
    <w:p w:rsidR="00D87E9A" w:rsidRDefault="00D87E9A" w:rsidP="0091581D">
      <w:pPr>
        <w:pStyle w:val="Corps"/>
        <w:jc w:val="both"/>
        <w:rPr>
          <w:szCs w:val="20"/>
        </w:rPr>
      </w:pPr>
      <w:bookmarkStart w:id="0" w:name="_GoBack"/>
      <w:bookmarkEnd w:id="0"/>
    </w:p>
    <w:p w:rsidR="00D87E9A" w:rsidRDefault="00D87E9A" w:rsidP="0091581D">
      <w:pPr>
        <w:pStyle w:val="Corps"/>
        <w:jc w:val="both"/>
        <w:rPr>
          <w:szCs w:val="20"/>
        </w:rPr>
      </w:pPr>
    </w:p>
    <w:p w:rsidR="00F84972" w:rsidRDefault="00F84972" w:rsidP="001002FE">
      <w:pPr>
        <w:jc w:val="both"/>
        <w:rPr>
          <w:rFonts w:ascii="Marianne" w:hAnsi="Marianne" w:cs="Calibri"/>
          <w:b/>
          <w:sz w:val="20"/>
          <w:szCs w:val="20"/>
        </w:rPr>
      </w:pPr>
      <w:r w:rsidRPr="00F84972">
        <w:rPr>
          <w:noProof/>
          <w:lang w:eastAsia="fr-FR"/>
        </w:rPr>
        <w:drawing>
          <wp:inline distT="0" distB="0" distL="0" distR="0">
            <wp:extent cx="5760720" cy="37532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72" w:rsidRDefault="00F84972" w:rsidP="001002FE">
      <w:pPr>
        <w:jc w:val="both"/>
        <w:rPr>
          <w:rFonts w:ascii="Marianne" w:hAnsi="Marianne" w:cs="Calibri"/>
          <w:b/>
          <w:sz w:val="20"/>
          <w:szCs w:val="20"/>
        </w:rPr>
      </w:pPr>
    </w:p>
    <w:p w:rsidR="00065CF7" w:rsidRDefault="00065CF7" w:rsidP="001002FE">
      <w:pPr>
        <w:jc w:val="both"/>
        <w:rPr>
          <w:rFonts w:ascii="Marianne" w:hAnsi="Marianne" w:cs="Calibri"/>
          <w:b/>
          <w:sz w:val="20"/>
          <w:szCs w:val="20"/>
        </w:rPr>
      </w:pPr>
    </w:p>
    <w:p w:rsidR="00065CF7" w:rsidRDefault="00065CF7" w:rsidP="001002FE">
      <w:pPr>
        <w:jc w:val="both"/>
        <w:rPr>
          <w:rFonts w:ascii="Marianne" w:hAnsi="Marianne" w:cs="Calibri"/>
          <w:b/>
          <w:sz w:val="20"/>
          <w:szCs w:val="20"/>
        </w:rPr>
      </w:pPr>
    </w:p>
    <w:p w:rsidR="00F84972" w:rsidRDefault="00F84972" w:rsidP="001002FE">
      <w:pPr>
        <w:jc w:val="both"/>
        <w:rPr>
          <w:rFonts w:ascii="Marianne" w:hAnsi="Marianne" w:cs="Calibri"/>
          <w:b/>
          <w:sz w:val="20"/>
          <w:szCs w:val="20"/>
        </w:rPr>
      </w:pPr>
    </w:p>
    <w:p w:rsidR="001002FE" w:rsidRPr="0061720C" w:rsidRDefault="0061720C" w:rsidP="001002FE">
      <w:pPr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>Gestes barrières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="Calibri"/>
          <w:b/>
          <w:sz w:val="20"/>
          <w:szCs w:val="20"/>
        </w:rPr>
        <w:t>: aux beaux jours aussi</w:t>
      </w:r>
      <w:r>
        <w:rPr>
          <w:rFonts w:ascii="Calibri" w:hAnsi="Calibri" w:cs="Calibri"/>
          <w:b/>
          <w:sz w:val="20"/>
          <w:szCs w:val="20"/>
        </w:rPr>
        <w:t> </w:t>
      </w:r>
      <w:r w:rsidR="008A18F8">
        <w:rPr>
          <w:rFonts w:ascii="Marianne" w:hAnsi="Marianne" w:cs="Calibri"/>
          <w:b/>
          <w:sz w:val="20"/>
          <w:szCs w:val="20"/>
        </w:rPr>
        <w:t>…</w:t>
      </w:r>
    </w:p>
    <w:p w:rsidR="00C0087E" w:rsidRDefault="00C0087E" w:rsidP="00FC4613">
      <w:pPr>
        <w:jc w:val="both"/>
        <w:rPr>
          <w:rFonts w:ascii="Marianne" w:hAnsi="Marianne" w:cs="Calibri"/>
          <w:sz w:val="20"/>
          <w:szCs w:val="20"/>
        </w:rPr>
      </w:pPr>
      <w:r w:rsidRPr="009D77C6">
        <w:rPr>
          <w:rFonts w:ascii="Marianne" w:hAnsi="Marianne" w:cs="Calibri"/>
          <w:sz w:val="20"/>
          <w:szCs w:val="20"/>
        </w:rPr>
        <w:t>Les gestes barrières</w:t>
      </w:r>
      <w:r w:rsidR="008A18F8">
        <w:rPr>
          <w:rFonts w:ascii="Marianne" w:hAnsi="Marianne" w:cs="Calibri"/>
          <w:sz w:val="20"/>
          <w:szCs w:val="20"/>
        </w:rPr>
        <w:t xml:space="preserve"> </w:t>
      </w:r>
      <w:r w:rsidRPr="009D77C6">
        <w:rPr>
          <w:rFonts w:ascii="Marianne" w:hAnsi="Marianne" w:cs="Calibri"/>
          <w:sz w:val="20"/>
          <w:szCs w:val="20"/>
        </w:rPr>
        <w:t>ne s’ap</w:t>
      </w:r>
      <w:r w:rsidR="008A18F8">
        <w:rPr>
          <w:rFonts w:ascii="Marianne" w:hAnsi="Marianne" w:cs="Calibri"/>
          <w:sz w:val="20"/>
          <w:szCs w:val="20"/>
        </w:rPr>
        <w:t>pliquent pas seulement en hiver</w:t>
      </w:r>
      <w:r w:rsidR="008A18F8">
        <w:rPr>
          <w:rFonts w:ascii="Calibri" w:hAnsi="Calibri" w:cs="Calibri"/>
          <w:sz w:val="20"/>
          <w:szCs w:val="20"/>
        </w:rPr>
        <w:t> </w:t>
      </w:r>
      <w:r w:rsidR="008A18F8">
        <w:rPr>
          <w:rFonts w:ascii="Marianne" w:hAnsi="Marianne" w:cs="Calibri"/>
          <w:sz w:val="20"/>
          <w:szCs w:val="20"/>
        </w:rPr>
        <w:t>! E</w:t>
      </w:r>
      <w:r w:rsidRPr="009D77C6">
        <w:rPr>
          <w:rFonts w:ascii="Marianne" w:hAnsi="Marianne" w:cs="Calibri"/>
          <w:sz w:val="20"/>
          <w:szCs w:val="20"/>
        </w:rPr>
        <w:t xml:space="preserve">n dépit des beaux jours, </w:t>
      </w:r>
      <w:r w:rsidR="008A18F8">
        <w:rPr>
          <w:rFonts w:ascii="Marianne" w:hAnsi="Marianne" w:cs="Calibri"/>
          <w:sz w:val="20"/>
          <w:szCs w:val="20"/>
        </w:rPr>
        <w:t xml:space="preserve">continuons à </w:t>
      </w:r>
      <w:r w:rsidRPr="009D77C6">
        <w:rPr>
          <w:rFonts w:ascii="Marianne" w:hAnsi="Marianne" w:cs="Calibri"/>
          <w:sz w:val="20"/>
          <w:szCs w:val="20"/>
        </w:rPr>
        <w:t>mettre en œuvre en toutes circonstances</w:t>
      </w:r>
      <w:r w:rsidR="008A18F8">
        <w:rPr>
          <w:rFonts w:ascii="Marianne" w:hAnsi="Marianne" w:cs="Calibri"/>
          <w:sz w:val="20"/>
          <w:szCs w:val="20"/>
        </w:rPr>
        <w:t xml:space="preserve"> ces moyens de protection faciles et efficaces</w:t>
      </w:r>
      <w:r w:rsidRPr="009D77C6">
        <w:rPr>
          <w:rFonts w:ascii="Calibri" w:hAnsi="Calibri" w:cs="Calibri"/>
          <w:sz w:val="20"/>
          <w:szCs w:val="20"/>
        </w:rPr>
        <w:t> </w:t>
      </w:r>
      <w:r w:rsidRPr="009D77C6">
        <w:rPr>
          <w:rFonts w:ascii="Marianne" w:hAnsi="Marianne" w:cs="Calibri"/>
          <w:sz w:val="20"/>
          <w:szCs w:val="20"/>
        </w:rPr>
        <w:t>:</w:t>
      </w:r>
      <w:r w:rsidR="009D77C6" w:rsidRPr="009D77C6">
        <w:rPr>
          <w:rFonts w:ascii="Marianne" w:hAnsi="Marianne" w:cs="Calibri"/>
          <w:sz w:val="20"/>
          <w:szCs w:val="20"/>
        </w:rPr>
        <w:t xml:space="preserve"> se laver régulièrement les</w:t>
      </w:r>
      <w:r w:rsidRPr="009D77C6">
        <w:rPr>
          <w:rFonts w:ascii="Marianne" w:hAnsi="Marianne" w:cs="Calibri"/>
          <w:sz w:val="20"/>
          <w:szCs w:val="20"/>
        </w:rPr>
        <w:t xml:space="preserve"> </w:t>
      </w:r>
      <w:r w:rsidR="009D77C6" w:rsidRPr="009D77C6">
        <w:rPr>
          <w:rFonts w:ascii="Marianne" w:hAnsi="Marianne" w:cs="Calibri"/>
          <w:sz w:val="20"/>
          <w:szCs w:val="20"/>
        </w:rPr>
        <w:t>mains</w:t>
      </w:r>
      <w:r w:rsidRPr="009D77C6">
        <w:rPr>
          <w:rFonts w:ascii="Marianne" w:hAnsi="Marianne" w:cs="Calibri"/>
          <w:sz w:val="20"/>
          <w:szCs w:val="20"/>
        </w:rPr>
        <w:t>, et le plus souvent possible</w:t>
      </w:r>
      <w:r w:rsidR="009D77C6">
        <w:rPr>
          <w:rFonts w:ascii="Calibri" w:hAnsi="Calibri" w:cs="Calibri"/>
          <w:sz w:val="20"/>
          <w:szCs w:val="20"/>
        </w:rPr>
        <w:t> </w:t>
      </w:r>
      <w:r w:rsidR="009D77C6">
        <w:rPr>
          <w:rFonts w:ascii="Marianne" w:hAnsi="Marianne" w:cs="Calibri"/>
          <w:sz w:val="20"/>
          <w:szCs w:val="20"/>
        </w:rPr>
        <w:t xml:space="preserve">; </w:t>
      </w:r>
      <w:r w:rsidR="009D77C6" w:rsidRPr="009D77C6">
        <w:rPr>
          <w:rFonts w:ascii="Marianne" w:hAnsi="Marianne" w:cs="Calibri"/>
          <w:sz w:val="20"/>
          <w:szCs w:val="20"/>
        </w:rPr>
        <w:t>porter le</w:t>
      </w:r>
      <w:r w:rsidRPr="009D77C6">
        <w:rPr>
          <w:rFonts w:ascii="Marianne" w:hAnsi="Marianne" w:cs="Calibri"/>
          <w:sz w:val="20"/>
          <w:szCs w:val="20"/>
        </w:rPr>
        <w:t xml:space="preserve"> masque en cas de promiscuité</w:t>
      </w:r>
      <w:r w:rsidR="009D77C6" w:rsidRPr="009D77C6">
        <w:rPr>
          <w:rFonts w:ascii="Marianne" w:hAnsi="Marianne" w:cs="Calibri"/>
          <w:sz w:val="20"/>
          <w:szCs w:val="20"/>
        </w:rPr>
        <w:t xml:space="preserve"> et</w:t>
      </w:r>
      <w:r w:rsidRPr="009D77C6">
        <w:rPr>
          <w:rFonts w:ascii="Marianne" w:hAnsi="Marianne" w:cs="Calibri"/>
          <w:sz w:val="20"/>
          <w:szCs w:val="20"/>
        </w:rPr>
        <w:t xml:space="preserve"> avec les personnes fragiles</w:t>
      </w:r>
      <w:r w:rsidR="009D77C6">
        <w:rPr>
          <w:rFonts w:ascii="Calibri" w:hAnsi="Calibri" w:cs="Calibri"/>
          <w:sz w:val="20"/>
          <w:szCs w:val="20"/>
        </w:rPr>
        <w:t> </w:t>
      </w:r>
      <w:r w:rsidR="008A18F8">
        <w:rPr>
          <w:rFonts w:ascii="Marianne" w:hAnsi="Marianne" w:cs="Calibri"/>
          <w:sz w:val="20"/>
          <w:szCs w:val="20"/>
        </w:rPr>
        <w:t>…</w:t>
      </w:r>
    </w:p>
    <w:p w:rsidR="008A18F8" w:rsidRPr="009D77C6" w:rsidRDefault="008A18F8" w:rsidP="00FC4613">
      <w:pPr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>Au moindre signe évocateur, le réflexe du dépistage doit également perdurer, pour casser les chaînes de transmission du virus, le plus en amont.</w:t>
      </w:r>
    </w:p>
    <w:p w:rsidR="009D77C6" w:rsidRPr="00C0087E" w:rsidRDefault="009D77C6" w:rsidP="009D77C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 xml:space="preserve">L’ARS recommande </w:t>
      </w:r>
      <w:r w:rsidR="008A18F8">
        <w:rPr>
          <w:rFonts w:ascii="Marianne" w:hAnsi="Marianne" w:cs="Calibri"/>
          <w:sz w:val="20"/>
          <w:szCs w:val="20"/>
        </w:rPr>
        <w:t>par ailleurs</w:t>
      </w:r>
      <w:r>
        <w:rPr>
          <w:rFonts w:ascii="Marianne" w:hAnsi="Marianne" w:cs="Calibri"/>
          <w:sz w:val="20"/>
          <w:szCs w:val="20"/>
        </w:rPr>
        <w:t xml:space="preserve"> aux personnes de plus de 60 ans de ne pas attendre pour faire leur deuxième dose de rappel de vaccin, auprès du professionnel de santé de leur choix.</w:t>
      </w:r>
    </w:p>
    <w:p w:rsidR="00C0087E" w:rsidRPr="009D77C6" w:rsidRDefault="009D77C6" w:rsidP="00FC4613">
      <w:pPr>
        <w:jc w:val="both"/>
        <w:rPr>
          <w:rFonts w:ascii="Marianne" w:hAnsi="Marianne" w:cs="Calibri"/>
          <w:sz w:val="20"/>
          <w:szCs w:val="20"/>
        </w:rPr>
      </w:pPr>
      <w:r w:rsidRPr="009D77C6">
        <w:rPr>
          <w:rFonts w:ascii="Marianne" w:hAnsi="Marianne" w:cs="Calibri"/>
          <w:sz w:val="20"/>
          <w:szCs w:val="20"/>
        </w:rPr>
        <w:t>Le</w:t>
      </w:r>
      <w:r w:rsidR="00C0087E" w:rsidRPr="009D77C6">
        <w:rPr>
          <w:rFonts w:ascii="Marianne" w:hAnsi="Marianne" w:cs="Calibri"/>
          <w:sz w:val="20"/>
          <w:szCs w:val="20"/>
        </w:rPr>
        <w:t xml:space="preserve"> respect de consignes collectives que nous avons appris à intégrer dans nos quotidiens professionnels comme de loisirs, en public comme dans nos cercles familiaux</w:t>
      </w:r>
      <w:r w:rsidR="0061720C">
        <w:rPr>
          <w:rFonts w:ascii="Marianne" w:hAnsi="Marianne" w:cs="Calibri"/>
          <w:sz w:val="20"/>
          <w:szCs w:val="20"/>
        </w:rPr>
        <w:t>,</w:t>
      </w:r>
      <w:r w:rsidR="00C0087E" w:rsidRPr="009D77C6">
        <w:rPr>
          <w:rFonts w:ascii="Marianne" w:hAnsi="Marianne" w:cs="Calibri"/>
          <w:sz w:val="20"/>
          <w:szCs w:val="20"/>
        </w:rPr>
        <w:t xml:space="preserve"> </w:t>
      </w:r>
      <w:r w:rsidRPr="009D77C6">
        <w:rPr>
          <w:rFonts w:ascii="Marianne" w:hAnsi="Marianne" w:cs="Calibri"/>
          <w:sz w:val="20"/>
          <w:szCs w:val="20"/>
        </w:rPr>
        <w:t xml:space="preserve">doit permettre de </w:t>
      </w:r>
      <w:r w:rsidR="0061720C">
        <w:rPr>
          <w:rFonts w:ascii="Marianne" w:hAnsi="Marianne" w:cs="Calibri"/>
          <w:sz w:val="20"/>
          <w:szCs w:val="20"/>
        </w:rPr>
        <w:t>contenir le risque de reprise épidémique.</w:t>
      </w:r>
    </w:p>
    <w:p w:rsidR="009D77C6" w:rsidRDefault="009D77C6" w:rsidP="009D77C6">
      <w:pPr>
        <w:pStyle w:val="Corps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 ce jour, le bilan </w:t>
      </w:r>
      <w:r w:rsidR="0061720C">
        <w:rPr>
          <w:rFonts w:cs="Calibri"/>
          <w:szCs w:val="20"/>
        </w:rPr>
        <w:t xml:space="preserve">du COVID </w:t>
      </w:r>
      <w:r>
        <w:rPr>
          <w:rFonts w:cs="Calibri"/>
          <w:szCs w:val="20"/>
        </w:rPr>
        <w:t xml:space="preserve">en Bourgogne-Franche-Comté s’établit à </w:t>
      </w:r>
      <w:r w:rsidR="00F84972">
        <w:rPr>
          <w:rFonts w:cs="Calibri"/>
          <w:szCs w:val="20"/>
        </w:rPr>
        <w:t>6</w:t>
      </w:r>
      <w:r w:rsidR="00F84972">
        <w:rPr>
          <w:rFonts w:ascii="Calibri" w:hAnsi="Calibri" w:cs="Calibri"/>
          <w:szCs w:val="20"/>
        </w:rPr>
        <w:t> </w:t>
      </w:r>
      <w:r w:rsidR="00F84972">
        <w:rPr>
          <w:rFonts w:cs="Calibri"/>
          <w:szCs w:val="20"/>
        </w:rPr>
        <w:t xml:space="preserve">471 </w:t>
      </w:r>
      <w:r>
        <w:rPr>
          <w:rFonts w:cs="Calibri"/>
          <w:szCs w:val="20"/>
        </w:rPr>
        <w:t>décès en établissements de santé</w:t>
      </w:r>
      <w:r>
        <w:rPr>
          <w:rFonts w:ascii="Calibri" w:hAnsi="Calibri" w:cs="Calibri"/>
          <w:szCs w:val="20"/>
        </w:rPr>
        <w:t> </w:t>
      </w:r>
      <w:r>
        <w:rPr>
          <w:rFonts w:cs="Calibri"/>
          <w:szCs w:val="20"/>
        </w:rPr>
        <w:t xml:space="preserve">;   </w:t>
      </w:r>
      <w:r w:rsidR="008A18F8">
        <w:rPr>
          <w:rFonts w:cs="Calibri"/>
          <w:szCs w:val="20"/>
        </w:rPr>
        <w:t>2 498</w:t>
      </w:r>
      <w:r>
        <w:rPr>
          <w:rFonts w:cs="Calibri"/>
          <w:szCs w:val="20"/>
        </w:rPr>
        <w:t xml:space="preserve"> en établissements médico-sociaux.</w:t>
      </w:r>
    </w:p>
    <w:p w:rsidR="009D77C6" w:rsidRDefault="009D77C6" w:rsidP="009D77C6">
      <w:pPr>
        <w:pStyle w:val="Corps"/>
        <w:jc w:val="both"/>
        <w:rPr>
          <w:rFonts w:cs="Calibri"/>
          <w:szCs w:val="20"/>
        </w:rPr>
      </w:pPr>
    </w:p>
    <w:p w:rsidR="009D77C6" w:rsidRPr="009D77C6" w:rsidRDefault="009D77C6" w:rsidP="009D77C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1C34" w:rsidTr="00C21C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8800"/>
              <w:gridCol w:w="136"/>
            </w:tblGrid>
            <w:tr w:rsidR="00C21C34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C21C3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C21C3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C21C34" w:rsidRDefault="00C21C3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1C34" w:rsidRDefault="00C21C3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1C34" w:rsidRDefault="00C21C3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21C34" w:rsidRDefault="00C21C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C34" w:rsidRDefault="00C21C34" w:rsidP="00C21C34">
      <w:pPr>
        <w:rPr>
          <w:rFonts w:eastAsia="Times New Roman"/>
          <w:vanish/>
          <w:sz w:val="24"/>
          <w:szCs w:val="24"/>
        </w:rPr>
      </w:pPr>
    </w:p>
    <w:p w:rsidR="001535D0" w:rsidRPr="00CF7EC3" w:rsidRDefault="001535D0" w:rsidP="0091581D">
      <w:pPr>
        <w:pStyle w:val="Corps"/>
        <w:jc w:val="both"/>
        <w:rPr>
          <w:b/>
          <w:szCs w:val="20"/>
        </w:rPr>
      </w:pPr>
    </w:p>
    <w:p w:rsidR="00E569FD" w:rsidRDefault="00E569FD" w:rsidP="00CF7EC3">
      <w:pPr>
        <w:jc w:val="both"/>
        <w:rPr>
          <w:rFonts w:ascii="Marianne" w:hAnsi="Marianne" w:cs="Calibri"/>
          <w:sz w:val="20"/>
          <w:szCs w:val="20"/>
        </w:rPr>
      </w:pPr>
    </w:p>
    <w:p w:rsidR="005F482C" w:rsidRPr="006642D4" w:rsidRDefault="005F482C" w:rsidP="005F482C">
      <w:pPr>
        <w:shd w:val="clear" w:color="auto" w:fill="FFFFFF"/>
        <w:spacing w:after="300" w:line="240" w:lineRule="auto"/>
        <w:jc w:val="both"/>
        <w:rPr>
          <w:rFonts w:ascii="Marianne" w:hAnsi="Marianne" w:cs="Arial"/>
          <w:sz w:val="20"/>
          <w:szCs w:val="20"/>
          <w:lang w:eastAsia="fr-FR"/>
        </w:rPr>
      </w:pPr>
    </w:p>
    <w:sectPr w:rsidR="005F482C" w:rsidRPr="006642D4" w:rsidSect="00F040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3C" w:rsidRDefault="00FA7F3C" w:rsidP="006410E9">
      <w:pPr>
        <w:spacing w:after="0" w:line="240" w:lineRule="auto"/>
      </w:pPr>
      <w:r>
        <w:separator/>
      </w:r>
    </w:p>
  </w:endnote>
  <w:endnote w:type="continuationSeparator" w:id="0">
    <w:p w:rsidR="00FA7F3C" w:rsidRDefault="00FA7F3C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Pr="006145D1" w:rsidRDefault="00F040E2" w:rsidP="00F040E2">
    <w:pPr>
      <w:pStyle w:val="Contacts"/>
    </w:pPr>
    <w:r w:rsidRPr="006145D1">
      <w:t>Contacts presse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3C" w:rsidRDefault="00FA7F3C" w:rsidP="006410E9">
      <w:pPr>
        <w:spacing w:after="0" w:line="240" w:lineRule="auto"/>
      </w:pPr>
      <w:r>
        <w:separator/>
      </w:r>
    </w:p>
  </w:footnote>
  <w:footnote w:type="continuationSeparator" w:id="0">
    <w:p w:rsidR="00FA7F3C" w:rsidRDefault="00FA7F3C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Default="00F040E2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4BEE9530" wp14:editId="1ADE3D5D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942"/>
    <w:multiLevelType w:val="hybridMultilevel"/>
    <w:tmpl w:val="C400DB2E"/>
    <w:lvl w:ilvl="0" w:tplc="A934C61C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83C"/>
    <w:multiLevelType w:val="multilevel"/>
    <w:tmpl w:val="AFB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24399"/>
    <w:multiLevelType w:val="hybridMultilevel"/>
    <w:tmpl w:val="301021C2"/>
    <w:lvl w:ilvl="0" w:tplc="33964B04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52E9"/>
    <w:multiLevelType w:val="multilevel"/>
    <w:tmpl w:val="1BC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71471"/>
    <w:multiLevelType w:val="multilevel"/>
    <w:tmpl w:val="E58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24AF8"/>
    <w:rsid w:val="00037866"/>
    <w:rsid w:val="00052791"/>
    <w:rsid w:val="00056367"/>
    <w:rsid w:val="0006245C"/>
    <w:rsid w:val="00065CF7"/>
    <w:rsid w:val="000778BA"/>
    <w:rsid w:val="00093B66"/>
    <w:rsid w:val="000D0213"/>
    <w:rsid w:val="000D35BC"/>
    <w:rsid w:val="000D4881"/>
    <w:rsid w:val="001002FE"/>
    <w:rsid w:val="00114CBF"/>
    <w:rsid w:val="001156AA"/>
    <w:rsid w:val="00115A37"/>
    <w:rsid w:val="00133C73"/>
    <w:rsid w:val="001362CC"/>
    <w:rsid w:val="00147CDF"/>
    <w:rsid w:val="00152DF2"/>
    <w:rsid w:val="001535D0"/>
    <w:rsid w:val="001556F8"/>
    <w:rsid w:val="00162808"/>
    <w:rsid w:val="0016298C"/>
    <w:rsid w:val="001703E9"/>
    <w:rsid w:val="00174988"/>
    <w:rsid w:val="00184956"/>
    <w:rsid w:val="001905DC"/>
    <w:rsid w:val="001B3593"/>
    <w:rsid w:val="001C0260"/>
    <w:rsid w:val="001C429F"/>
    <w:rsid w:val="001D239F"/>
    <w:rsid w:val="00205E1E"/>
    <w:rsid w:val="00234928"/>
    <w:rsid w:val="00250035"/>
    <w:rsid w:val="00254487"/>
    <w:rsid w:val="002A637B"/>
    <w:rsid w:val="002A76A5"/>
    <w:rsid w:val="002B273A"/>
    <w:rsid w:val="002C3D33"/>
    <w:rsid w:val="002C4CD2"/>
    <w:rsid w:val="002E02F2"/>
    <w:rsid w:val="002F433C"/>
    <w:rsid w:val="002F7BAC"/>
    <w:rsid w:val="00311003"/>
    <w:rsid w:val="00330141"/>
    <w:rsid w:val="003457E4"/>
    <w:rsid w:val="00356E52"/>
    <w:rsid w:val="003608BC"/>
    <w:rsid w:val="00370A33"/>
    <w:rsid w:val="00375830"/>
    <w:rsid w:val="003841F2"/>
    <w:rsid w:val="003A3B71"/>
    <w:rsid w:val="003B2068"/>
    <w:rsid w:val="003D02E4"/>
    <w:rsid w:val="003D548E"/>
    <w:rsid w:val="004260B9"/>
    <w:rsid w:val="004403F4"/>
    <w:rsid w:val="00442F46"/>
    <w:rsid w:val="004801A9"/>
    <w:rsid w:val="00487CC5"/>
    <w:rsid w:val="004B29B6"/>
    <w:rsid w:val="004C3797"/>
    <w:rsid w:val="004E2E77"/>
    <w:rsid w:val="00500B58"/>
    <w:rsid w:val="00503540"/>
    <w:rsid w:val="00513BCA"/>
    <w:rsid w:val="005169C5"/>
    <w:rsid w:val="00527FD9"/>
    <w:rsid w:val="00531C53"/>
    <w:rsid w:val="005521D9"/>
    <w:rsid w:val="00554E5C"/>
    <w:rsid w:val="005624A2"/>
    <w:rsid w:val="0056400C"/>
    <w:rsid w:val="005678B0"/>
    <w:rsid w:val="005739E4"/>
    <w:rsid w:val="005756DD"/>
    <w:rsid w:val="005834F9"/>
    <w:rsid w:val="00591413"/>
    <w:rsid w:val="00593BC4"/>
    <w:rsid w:val="0059520F"/>
    <w:rsid w:val="005A4F5D"/>
    <w:rsid w:val="005D5FA6"/>
    <w:rsid w:val="005F482C"/>
    <w:rsid w:val="006145D1"/>
    <w:rsid w:val="00615C5D"/>
    <w:rsid w:val="0061720C"/>
    <w:rsid w:val="006242A1"/>
    <w:rsid w:val="00624CDC"/>
    <w:rsid w:val="006368E8"/>
    <w:rsid w:val="006410E9"/>
    <w:rsid w:val="00643E2E"/>
    <w:rsid w:val="006607E5"/>
    <w:rsid w:val="006642D4"/>
    <w:rsid w:val="006768FC"/>
    <w:rsid w:val="00677C1E"/>
    <w:rsid w:val="0069030F"/>
    <w:rsid w:val="006B1299"/>
    <w:rsid w:val="006C26F7"/>
    <w:rsid w:val="006D0530"/>
    <w:rsid w:val="006D3359"/>
    <w:rsid w:val="0071459B"/>
    <w:rsid w:val="00717B23"/>
    <w:rsid w:val="00743907"/>
    <w:rsid w:val="007628CF"/>
    <w:rsid w:val="00764DF4"/>
    <w:rsid w:val="0078051E"/>
    <w:rsid w:val="00782AFD"/>
    <w:rsid w:val="00790A62"/>
    <w:rsid w:val="00793D8A"/>
    <w:rsid w:val="007947CA"/>
    <w:rsid w:val="007A0CE7"/>
    <w:rsid w:val="007D2035"/>
    <w:rsid w:val="0080396E"/>
    <w:rsid w:val="00827F10"/>
    <w:rsid w:val="00831D44"/>
    <w:rsid w:val="00844054"/>
    <w:rsid w:val="00860FAD"/>
    <w:rsid w:val="008617BF"/>
    <w:rsid w:val="00865825"/>
    <w:rsid w:val="008705D8"/>
    <w:rsid w:val="008800C7"/>
    <w:rsid w:val="008875C1"/>
    <w:rsid w:val="008A18F8"/>
    <w:rsid w:val="008E0039"/>
    <w:rsid w:val="008E17CC"/>
    <w:rsid w:val="008F1345"/>
    <w:rsid w:val="008F231F"/>
    <w:rsid w:val="008F2CB4"/>
    <w:rsid w:val="008F3E7E"/>
    <w:rsid w:val="008F548B"/>
    <w:rsid w:val="008F688C"/>
    <w:rsid w:val="00905B7A"/>
    <w:rsid w:val="0091581D"/>
    <w:rsid w:val="00933CBD"/>
    <w:rsid w:val="00940425"/>
    <w:rsid w:val="0094277D"/>
    <w:rsid w:val="00947774"/>
    <w:rsid w:val="00961419"/>
    <w:rsid w:val="00971DB3"/>
    <w:rsid w:val="00980135"/>
    <w:rsid w:val="0098418B"/>
    <w:rsid w:val="00993BD8"/>
    <w:rsid w:val="009958CF"/>
    <w:rsid w:val="009B13B7"/>
    <w:rsid w:val="009B1754"/>
    <w:rsid w:val="009B781C"/>
    <w:rsid w:val="009C0928"/>
    <w:rsid w:val="009C6C2E"/>
    <w:rsid w:val="009C7607"/>
    <w:rsid w:val="009C7F68"/>
    <w:rsid w:val="009D3731"/>
    <w:rsid w:val="009D77C6"/>
    <w:rsid w:val="009E4B88"/>
    <w:rsid w:val="009E6F55"/>
    <w:rsid w:val="00A2604D"/>
    <w:rsid w:val="00A3770C"/>
    <w:rsid w:val="00A42FDD"/>
    <w:rsid w:val="00A57E15"/>
    <w:rsid w:val="00A74C7E"/>
    <w:rsid w:val="00A958D7"/>
    <w:rsid w:val="00AB103D"/>
    <w:rsid w:val="00AB2FF6"/>
    <w:rsid w:val="00AC3428"/>
    <w:rsid w:val="00AD7C8D"/>
    <w:rsid w:val="00AE05FD"/>
    <w:rsid w:val="00B00780"/>
    <w:rsid w:val="00B40DCB"/>
    <w:rsid w:val="00B72BC3"/>
    <w:rsid w:val="00B86C30"/>
    <w:rsid w:val="00BC068D"/>
    <w:rsid w:val="00BC4CA7"/>
    <w:rsid w:val="00BC7FED"/>
    <w:rsid w:val="00BE3CB5"/>
    <w:rsid w:val="00BF3A1E"/>
    <w:rsid w:val="00BF4BD9"/>
    <w:rsid w:val="00BF5E23"/>
    <w:rsid w:val="00C0087E"/>
    <w:rsid w:val="00C030F5"/>
    <w:rsid w:val="00C05FF8"/>
    <w:rsid w:val="00C1115F"/>
    <w:rsid w:val="00C15AFB"/>
    <w:rsid w:val="00C21C34"/>
    <w:rsid w:val="00C23C45"/>
    <w:rsid w:val="00C260B4"/>
    <w:rsid w:val="00C357BA"/>
    <w:rsid w:val="00C47252"/>
    <w:rsid w:val="00C54E4F"/>
    <w:rsid w:val="00C5701D"/>
    <w:rsid w:val="00C628D2"/>
    <w:rsid w:val="00C67892"/>
    <w:rsid w:val="00C849E5"/>
    <w:rsid w:val="00CA4E8A"/>
    <w:rsid w:val="00CB4C76"/>
    <w:rsid w:val="00CC4DE3"/>
    <w:rsid w:val="00CD4145"/>
    <w:rsid w:val="00CD5BC1"/>
    <w:rsid w:val="00CF7EC3"/>
    <w:rsid w:val="00D13E41"/>
    <w:rsid w:val="00D22CED"/>
    <w:rsid w:val="00D618F1"/>
    <w:rsid w:val="00D6477C"/>
    <w:rsid w:val="00D8358B"/>
    <w:rsid w:val="00D8564D"/>
    <w:rsid w:val="00D876F3"/>
    <w:rsid w:val="00D87E9A"/>
    <w:rsid w:val="00DA5E20"/>
    <w:rsid w:val="00DE4BA6"/>
    <w:rsid w:val="00DF4B37"/>
    <w:rsid w:val="00DF6887"/>
    <w:rsid w:val="00E07AD4"/>
    <w:rsid w:val="00E213A4"/>
    <w:rsid w:val="00E2472A"/>
    <w:rsid w:val="00E278BA"/>
    <w:rsid w:val="00E47A5C"/>
    <w:rsid w:val="00E5110A"/>
    <w:rsid w:val="00E569FD"/>
    <w:rsid w:val="00E83896"/>
    <w:rsid w:val="00EB1828"/>
    <w:rsid w:val="00EB726B"/>
    <w:rsid w:val="00EC3743"/>
    <w:rsid w:val="00ED644E"/>
    <w:rsid w:val="00ED67CD"/>
    <w:rsid w:val="00ED7704"/>
    <w:rsid w:val="00F040E2"/>
    <w:rsid w:val="00F13FD0"/>
    <w:rsid w:val="00F14E7D"/>
    <w:rsid w:val="00F1668A"/>
    <w:rsid w:val="00F50997"/>
    <w:rsid w:val="00F5658A"/>
    <w:rsid w:val="00F739AD"/>
    <w:rsid w:val="00F75815"/>
    <w:rsid w:val="00F84972"/>
    <w:rsid w:val="00F97AAD"/>
    <w:rsid w:val="00FA7F3C"/>
    <w:rsid w:val="00FC461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6F5E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531C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customStyle="1" w:styleId="Default">
    <w:name w:val="Default"/>
    <w:rsid w:val="00BF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7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7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7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77D"/>
    <w:rPr>
      <w:b/>
      <w:bCs/>
      <w:sz w:val="20"/>
      <w:szCs w:val="20"/>
    </w:rPr>
  </w:style>
  <w:style w:type="character" w:customStyle="1" w:styleId="css-901oao">
    <w:name w:val="css-901oao"/>
    <w:basedOn w:val="Policepardfaut"/>
    <w:rsid w:val="003457E4"/>
  </w:style>
  <w:style w:type="character" w:styleId="Lienhypertextesuivivisit">
    <w:name w:val="FollowedHyperlink"/>
    <w:basedOn w:val="Policepardfaut"/>
    <w:uiPriority w:val="99"/>
    <w:semiHidden/>
    <w:unhideWhenUsed/>
    <w:rsid w:val="0033014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030F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F4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4BD9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531C5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704890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906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31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A22A-984C-4AE8-A385-9AF386F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12</cp:revision>
  <cp:lastPrinted>2022-06-10T14:31:00Z</cp:lastPrinted>
  <dcterms:created xsi:type="dcterms:W3CDTF">2022-06-09T13:26:00Z</dcterms:created>
  <dcterms:modified xsi:type="dcterms:W3CDTF">2022-06-10T14:32:00Z</dcterms:modified>
</cp:coreProperties>
</file>