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D3" w:rsidRDefault="004B4AD3" w:rsidP="004B4AD3">
      <w:pPr>
        <w:pStyle w:val="En-tte"/>
        <w:tabs>
          <w:tab w:val="clear" w:pos="4536"/>
        </w:tabs>
        <w:ind w:right="59"/>
        <w:jc w:val="right"/>
        <w:rPr>
          <w:b/>
          <w:bCs/>
          <w:sz w:val="24"/>
          <w:szCs w:val="24"/>
        </w:rPr>
      </w:pPr>
      <w:r>
        <w:rPr>
          <w:noProof/>
        </w:rPr>
        <w:drawing>
          <wp:anchor distT="0" distB="0" distL="114300" distR="114300" simplePos="0" relativeHeight="251657728" behindDoc="0" locked="0" layoutInCell="1" allowOverlap="1" wp14:anchorId="717CA091" wp14:editId="5528BD8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4B4AD3" w:rsidRDefault="00902C24" w:rsidP="004B4AD3">
      <w:pPr>
        <w:pStyle w:val="En-tte"/>
        <w:tabs>
          <w:tab w:val="clear" w:pos="4536"/>
        </w:tabs>
        <w:ind w:right="59"/>
        <w:jc w:val="right"/>
        <w:rPr>
          <w:b/>
          <w:bCs/>
          <w:sz w:val="24"/>
          <w:szCs w:val="24"/>
        </w:rPr>
      </w:pPr>
      <w:r w:rsidRPr="000F3A76">
        <w:rPr>
          <w:noProof/>
        </w:rPr>
        <w:drawing>
          <wp:anchor distT="0" distB="0" distL="114300" distR="114300" simplePos="0" relativeHeight="251658752" behindDoc="0" locked="0" layoutInCell="1" allowOverlap="1" wp14:anchorId="4E8370AC" wp14:editId="238647C9">
            <wp:simplePos x="0" y="0"/>
            <wp:positionH relativeFrom="column">
              <wp:posOffset>4088047</wp:posOffset>
            </wp:positionH>
            <wp:positionV relativeFrom="paragraph">
              <wp:posOffset>16483</wp:posOffset>
            </wp:positionV>
            <wp:extent cx="1515110" cy="89916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4">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p>
    <w:p w:rsidR="004B4AD3" w:rsidRDefault="004B4AD3" w:rsidP="004B4AD3">
      <w:pPr>
        <w:pStyle w:val="En-tte"/>
      </w:pPr>
    </w:p>
    <w:p w:rsidR="003B614E" w:rsidRDefault="003B614E" w:rsidP="009C205D">
      <w:pPr>
        <w:rPr>
          <w:rFonts w:asciiTheme="minorHAnsi" w:hAnsiTheme="minorHAnsi" w:cstheme="minorHAnsi"/>
          <w:sz w:val="24"/>
          <w:szCs w:val="24"/>
        </w:rPr>
      </w:pPr>
    </w:p>
    <w:p w:rsidR="005856A2" w:rsidRDefault="005856A2" w:rsidP="009C205D">
      <w:pPr>
        <w:rPr>
          <w:rFonts w:asciiTheme="minorHAnsi" w:hAnsiTheme="minorHAnsi" w:cstheme="minorHAnsi"/>
          <w:sz w:val="24"/>
          <w:szCs w:val="24"/>
        </w:rPr>
      </w:pPr>
    </w:p>
    <w:p w:rsidR="005856A2" w:rsidRDefault="005856A2" w:rsidP="009C205D">
      <w:pPr>
        <w:rPr>
          <w:rFonts w:asciiTheme="minorHAnsi" w:hAnsiTheme="minorHAnsi" w:cstheme="minorHAnsi"/>
          <w:sz w:val="24"/>
          <w:szCs w:val="24"/>
        </w:rPr>
      </w:pPr>
    </w:p>
    <w:p w:rsidR="005856A2" w:rsidRDefault="005856A2" w:rsidP="009C205D">
      <w:pPr>
        <w:rPr>
          <w:rFonts w:asciiTheme="minorHAnsi" w:hAnsiTheme="minorHAnsi" w:cstheme="minorHAnsi"/>
          <w:sz w:val="24"/>
          <w:szCs w:val="24"/>
        </w:rPr>
      </w:pPr>
    </w:p>
    <w:p w:rsidR="004B4AD3" w:rsidRDefault="004B4AD3" w:rsidP="004B4AD3">
      <w:pPr>
        <w:spacing w:after="375" w:line="259" w:lineRule="auto"/>
        <w:ind w:left="178"/>
        <w:jc w:val="center"/>
      </w:pPr>
    </w:p>
    <w:p w:rsidR="00077ED7" w:rsidRDefault="00077ED7" w:rsidP="004B4AD3">
      <w:pPr>
        <w:spacing w:after="375" w:line="259" w:lineRule="auto"/>
        <w:ind w:left="178"/>
        <w:jc w:val="center"/>
      </w:pPr>
    </w:p>
    <w:p w:rsidR="004B4AD3" w:rsidRPr="009A3357" w:rsidRDefault="004B4AD3" w:rsidP="004B4AD3">
      <w:pPr>
        <w:pBdr>
          <w:top w:val="single" w:sz="4" w:space="0" w:color="084898"/>
          <w:left w:val="single" w:sz="4" w:space="0" w:color="084898"/>
          <w:bottom w:val="single" w:sz="4" w:space="0" w:color="084898"/>
          <w:right w:val="single" w:sz="4" w:space="0" w:color="084898"/>
        </w:pBdr>
        <w:spacing w:line="259" w:lineRule="auto"/>
        <w:ind w:left="114"/>
        <w:jc w:val="center"/>
        <w:rPr>
          <w:color w:val="00B0F0"/>
        </w:rPr>
      </w:pPr>
      <w:r w:rsidRPr="009A3357">
        <w:rPr>
          <w:color w:val="00B0F0"/>
          <w:sz w:val="48"/>
        </w:rPr>
        <w:t xml:space="preserve">Appel à </w:t>
      </w:r>
      <w:r w:rsidR="00CB363F" w:rsidRPr="009A3357">
        <w:rPr>
          <w:color w:val="00B0F0"/>
          <w:sz w:val="48"/>
        </w:rPr>
        <w:t>Manifestation d’Intérêt</w:t>
      </w:r>
    </w:p>
    <w:p w:rsidR="004B4AD3" w:rsidRPr="00212112" w:rsidRDefault="004B4AD3" w:rsidP="004B4AD3">
      <w:pPr>
        <w:pBdr>
          <w:top w:val="single" w:sz="4" w:space="0" w:color="084898"/>
          <w:left w:val="single" w:sz="4" w:space="0" w:color="084898"/>
          <w:bottom w:val="single" w:sz="4" w:space="0" w:color="084898"/>
          <w:right w:val="single" w:sz="4" w:space="0" w:color="084898"/>
        </w:pBdr>
        <w:spacing w:line="216" w:lineRule="auto"/>
        <w:ind w:left="114"/>
        <w:jc w:val="center"/>
        <w:rPr>
          <w:strike/>
          <w:color w:val="FF0000"/>
        </w:rPr>
      </w:pPr>
      <w:r>
        <w:rPr>
          <w:color w:val="084898"/>
          <w:sz w:val="36"/>
        </w:rPr>
        <w:t xml:space="preserve">dans le cadre du fonds de lutte contre les addictions </w:t>
      </w:r>
    </w:p>
    <w:p w:rsidR="004B4AD3" w:rsidRDefault="004B4AD3" w:rsidP="004B4AD3">
      <w:pPr>
        <w:pBdr>
          <w:top w:val="single" w:sz="4" w:space="0" w:color="084898"/>
          <w:left w:val="single" w:sz="4" w:space="0" w:color="084898"/>
          <w:bottom w:val="single" w:sz="4" w:space="0" w:color="084898"/>
          <w:right w:val="single" w:sz="4" w:space="0" w:color="084898"/>
        </w:pBdr>
        <w:spacing w:after="161" w:line="259" w:lineRule="auto"/>
        <w:ind w:left="114"/>
        <w:jc w:val="center"/>
      </w:pPr>
      <w:r>
        <w:rPr>
          <w:color w:val="084898"/>
          <w:sz w:val="16"/>
        </w:rPr>
        <w:t xml:space="preserve"> </w:t>
      </w:r>
    </w:p>
    <w:p w:rsidR="004B4AD3" w:rsidRDefault="004B4AD3" w:rsidP="004B4AD3">
      <w:pPr>
        <w:spacing w:line="259" w:lineRule="auto"/>
        <w:ind w:left="142"/>
        <w:jc w:val="left"/>
      </w:pPr>
      <w:r>
        <w:rPr>
          <w:color w:val="365F92"/>
          <w:sz w:val="32"/>
        </w:rPr>
        <w:t xml:space="preserve"> </w:t>
      </w:r>
    </w:p>
    <w:p w:rsidR="004B4AD3" w:rsidRDefault="004B4AD3" w:rsidP="004B4AD3">
      <w:pPr>
        <w:spacing w:line="259" w:lineRule="auto"/>
        <w:ind w:left="178"/>
        <w:jc w:val="center"/>
      </w:pPr>
      <w:r>
        <w:rPr>
          <w:color w:val="1398D4"/>
          <w:sz w:val="32"/>
        </w:rPr>
        <w:t xml:space="preserve"> </w:t>
      </w:r>
    </w:p>
    <w:p w:rsidR="004B4AD3" w:rsidRDefault="004B4AD3" w:rsidP="004B4AD3">
      <w:pPr>
        <w:spacing w:line="259" w:lineRule="auto"/>
        <w:ind w:left="178"/>
        <w:jc w:val="center"/>
      </w:pPr>
      <w:r>
        <w:rPr>
          <w:color w:val="1398D4"/>
          <w:sz w:val="32"/>
        </w:rPr>
        <w:t xml:space="preserve"> </w:t>
      </w:r>
    </w:p>
    <w:p w:rsidR="004B4AD3" w:rsidRPr="00C81721" w:rsidRDefault="004B4AD3" w:rsidP="004B4AD3">
      <w:pPr>
        <w:spacing w:line="259" w:lineRule="auto"/>
        <w:ind w:left="86"/>
        <w:jc w:val="center"/>
        <w:rPr>
          <w:rFonts w:asciiTheme="minorHAnsi" w:hAnsiTheme="minorHAnsi" w:cstheme="minorHAnsi"/>
        </w:rPr>
      </w:pPr>
      <w:r w:rsidRPr="00C81721">
        <w:rPr>
          <w:rFonts w:asciiTheme="minorHAnsi" w:hAnsiTheme="minorHAnsi" w:cstheme="minorHAnsi"/>
          <w:color w:val="1398D4"/>
          <w:sz w:val="32"/>
        </w:rPr>
        <w:t>Cahier des charges</w:t>
      </w:r>
      <w:r w:rsidRPr="009A3357">
        <w:rPr>
          <w:rFonts w:asciiTheme="minorHAnsi" w:hAnsiTheme="minorHAnsi" w:cstheme="minorHAnsi"/>
          <w:color w:val="00B0F0"/>
          <w:sz w:val="32"/>
        </w:rPr>
        <w:t xml:space="preserve"> 202</w:t>
      </w:r>
      <w:r w:rsidR="00CB363F" w:rsidRPr="009A3357">
        <w:rPr>
          <w:rFonts w:asciiTheme="minorHAnsi" w:hAnsiTheme="minorHAnsi" w:cstheme="minorHAnsi"/>
          <w:color w:val="00B0F0"/>
          <w:sz w:val="32"/>
        </w:rPr>
        <w:t>2</w:t>
      </w:r>
    </w:p>
    <w:p w:rsidR="004B4AD3" w:rsidRPr="00C81721" w:rsidRDefault="004B4AD3" w:rsidP="004B4AD3">
      <w:pPr>
        <w:spacing w:line="259" w:lineRule="auto"/>
        <w:ind w:left="142"/>
        <w:jc w:val="left"/>
        <w:rPr>
          <w:rFonts w:asciiTheme="minorHAnsi" w:hAnsiTheme="minorHAnsi" w:cstheme="minorHAnsi"/>
        </w:rPr>
      </w:pPr>
      <w:r w:rsidRPr="00C81721">
        <w:rPr>
          <w:rFonts w:asciiTheme="minorHAnsi" w:hAnsiTheme="minorHAnsi" w:cstheme="minorHAnsi"/>
          <w:color w:val="0070C0"/>
          <w:sz w:val="24"/>
        </w:rPr>
        <w:t xml:space="preserve"> </w:t>
      </w:r>
    </w:p>
    <w:p w:rsidR="004B4AD3" w:rsidRPr="00C81721" w:rsidRDefault="004B4AD3" w:rsidP="004B4AD3">
      <w:pPr>
        <w:spacing w:line="254" w:lineRule="auto"/>
        <w:ind w:left="59"/>
        <w:jc w:val="center"/>
        <w:rPr>
          <w:rFonts w:asciiTheme="minorHAnsi" w:hAnsiTheme="minorHAnsi" w:cstheme="minorHAnsi"/>
        </w:rPr>
      </w:pPr>
      <w:r w:rsidRPr="00C81721">
        <w:rPr>
          <w:rFonts w:asciiTheme="minorHAnsi" w:hAnsiTheme="minorHAnsi" w:cstheme="minorHAnsi"/>
          <w:sz w:val="24"/>
        </w:rPr>
        <w:t>Le présent cahier des charges a pour objet de présenter le disp</w:t>
      </w:r>
      <w:r w:rsidR="00317C57">
        <w:rPr>
          <w:rFonts w:asciiTheme="minorHAnsi" w:hAnsiTheme="minorHAnsi" w:cstheme="minorHAnsi"/>
          <w:sz w:val="24"/>
        </w:rPr>
        <w:t xml:space="preserve">ositif de l’appel à </w:t>
      </w:r>
      <w:r w:rsidR="00CB363F" w:rsidRPr="009A3357">
        <w:rPr>
          <w:rFonts w:asciiTheme="minorHAnsi" w:hAnsiTheme="minorHAnsi" w:cstheme="minorHAnsi"/>
          <w:sz w:val="24"/>
        </w:rPr>
        <w:t>manifestation d</w:t>
      </w:r>
      <w:r w:rsidR="00212112" w:rsidRPr="009A3357">
        <w:rPr>
          <w:rFonts w:asciiTheme="minorHAnsi" w:hAnsiTheme="minorHAnsi" w:cstheme="minorHAnsi"/>
          <w:sz w:val="24"/>
        </w:rPr>
        <w:t>’</w:t>
      </w:r>
      <w:r w:rsidR="00CB363F" w:rsidRPr="009A3357">
        <w:rPr>
          <w:rFonts w:asciiTheme="minorHAnsi" w:hAnsiTheme="minorHAnsi" w:cstheme="minorHAnsi"/>
          <w:sz w:val="24"/>
        </w:rPr>
        <w:t>intér</w:t>
      </w:r>
      <w:r w:rsidR="00F21D94">
        <w:rPr>
          <w:rFonts w:asciiTheme="minorHAnsi" w:hAnsiTheme="minorHAnsi" w:cstheme="minorHAnsi"/>
          <w:sz w:val="24"/>
        </w:rPr>
        <w:t xml:space="preserve">êt </w:t>
      </w:r>
      <w:r w:rsidR="00CB363F" w:rsidRPr="009A3357">
        <w:rPr>
          <w:rFonts w:asciiTheme="minorHAnsi" w:hAnsiTheme="minorHAnsi" w:cstheme="minorHAnsi"/>
          <w:sz w:val="24"/>
        </w:rPr>
        <w:t>2022</w:t>
      </w:r>
      <w:r w:rsidRPr="009A3357">
        <w:rPr>
          <w:rFonts w:asciiTheme="minorHAnsi" w:hAnsiTheme="minorHAnsi" w:cstheme="minorHAnsi"/>
          <w:sz w:val="24"/>
        </w:rPr>
        <w:t xml:space="preserve"> permettant le financement d’actions locales au niveau régional de lut</w:t>
      </w:r>
      <w:r w:rsidR="00C81721" w:rsidRPr="009A3357">
        <w:rPr>
          <w:rFonts w:asciiTheme="minorHAnsi" w:hAnsiTheme="minorHAnsi" w:cstheme="minorHAnsi"/>
          <w:sz w:val="24"/>
        </w:rPr>
        <w:t xml:space="preserve">te contre </w:t>
      </w:r>
      <w:r w:rsidR="00C81721">
        <w:rPr>
          <w:rFonts w:asciiTheme="minorHAnsi" w:hAnsiTheme="minorHAnsi" w:cstheme="minorHAnsi"/>
          <w:sz w:val="24"/>
        </w:rPr>
        <w:t>les addictions</w:t>
      </w:r>
      <w:r w:rsidRPr="00C81721">
        <w:rPr>
          <w:rFonts w:asciiTheme="minorHAnsi" w:hAnsiTheme="minorHAnsi" w:cstheme="minorHAnsi"/>
          <w:sz w:val="24"/>
        </w:rPr>
        <w:t xml:space="preserve">.  </w:t>
      </w:r>
    </w:p>
    <w:p w:rsidR="004B4AD3" w:rsidRDefault="004B4AD3" w:rsidP="004B4AD3">
      <w:pPr>
        <w:spacing w:line="259" w:lineRule="auto"/>
        <w:ind w:left="144"/>
        <w:jc w:val="center"/>
      </w:pPr>
      <w:r>
        <w:rPr>
          <w:sz w:val="24"/>
        </w:rPr>
        <w:t xml:space="preserve"> </w:t>
      </w:r>
    </w:p>
    <w:p w:rsidR="00260C08" w:rsidRDefault="00260C08" w:rsidP="006C3B14">
      <w:pPr>
        <w:pStyle w:val="PrformatHTML"/>
        <w:jc w:val="both"/>
        <w:rPr>
          <w:rFonts w:asciiTheme="minorHAnsi" w:hAnsiTheme="minorHAnsi" w:cstheme="minorHAnsi"/>
          <w:sz w:val="24"/>
          <w:szCs w:val="24"/>
        </w:rPr>
      </w:pPr>
    </w:p>
    <w:p w:rsidR="00D75EB4" w:rsidRDefault="00D75EB4" w:rsidP="006C3B14">
      <w:pPr>
        <w:pStyle w:val="PrformatHTML"/>
        <w:jc w:val="both"/>
        <w:rPr>
          <w:rFonts w:asciiTheme="minorHAnsi" w:hAnsiTheme="minorHAnsi" w:cstheme="minorHAnsi"/>
          <w:sz w:val="24"/>
          <w:szCs w:val="24"/>
        </w:rPr>
      </w:pPr>
    </w:p>
    <w:p w:rsidR="00260C08" w:rsidRPr="00077ED7" w:rsidRDefault="00260C08" w:rsidP="006C3B14">
      <w:pPr>
        <w:pStyle w:val="PrformatHTML"/>
        <w:jc w:val="both"/>
        <w:rPr>
          <w:rFonts w:asciiTheme="minorHAnsi" w:hAnsiTheme="minorHAnsi" w:cstheme="minorHAnsi"/>
          <w:b/>
          <w:color w:val="1F497D" w:themeColor="text2"/>
          <w:sz w:val="28"/>
          <w:szCs w:val="24"/>
        </w:rPr>
      </w:pPr>
      <w:r w:rsidRPr="00077ED7">
        <w:rPr>
          <w:rFonts w:asciiTheme="minorHAnsi" w:hAnsiTheme="minorHAnsi" w:cstheme="minorHAnsi"/>
          <w:b/>
          <w:color w:val="1F497D" w:themeColor="text2"/>
          <w:sz w:val="28"/>
          <w:szCs w:val="24"/>
        </w:rPr>
        <w:t xml:space="preserve">Ouverture du dépôt des candidatures : </w:t>
      </w:r>
      <w:r w:rsidR="00103928">
        <w:rPr>
          <w:rFonts w:asciiTheme="minorHAnsi" w:hAnsiTheme="minorHAnsi" w:cstheme="minorHAnsi"/>
          <w:b/>
          <w:color w:val="002060"/>
          <w:sz w:val="28"/>
          <w:szCs w:val="24"/>
        </w:rPr>
        <w:t>jeudi 31 mars</w:t>
      </w:r>
      <w:r w:rsidR="00CB363F" w:rsidRPr="009A3357">
        <w:rPr>
          <w:rFonts w:asciiTheme="minorHAnsi" w:hAnsiTheme="minorHAnsi" w:cstheme="minorHAnsi"/>
          <w:b/>
          <w:color w:val="002060"/>
          <w:sz w:val="28"/>
          <w:szCs w:val="24"/>
        </w:rPr>
        <w:t xml:space="preserve"> 2022</w:t>
      </w:r>
    </w:p>
    <w:p w:rsidR="00260C08" w:rsidRPr="009A3357" w:rsidRDefault="00260C08" w:rsidP="006C3B14">
      <w:pPr>
        <w:pStyle w:val="PrformatHTML"/>
        <w:jc w:val="both"/>
        <w:rPr>
          <w:rFonts w:asciiTheme="minorHAnsi" w:hAnsiTheme="minorHAnsi" w:cstheme="minorHAnsi"/>
          <w:b/>
          <w:color w:val="002060"/>
          <w:sz w:val="28"/>
          <w:szCs w:val="24"/>
        </w:rPr>
      </w:pPr>
      <w:r w:rsidRPr="00077ED7">
        <w:rPr>
          <w:rFonts w:asciiTheme="minorHAnsi" w:hAnsiTheme="minorHAnsi" w:cstheme="minorHAnsi"/>
          <w:b/>
          <w:color w:val="1F497D" w:themeColor="text2"/>
          <w:sz w:val="28"/>
          <w:szCs w:val="24"/>
        </w:rPr>
        <w:t xml:space="preserve">Date limite </w:t>
      </w:r>
      <w:r w:rsidR="001A105E" w:rsidRPr="00077ED7">
        <w:rPr>
          <w:rFonts w:asciiTheme="minorHAnsi" w:hAnsiTheme="minorHAnsi" w:cstheme="minorHAnsi"/>
          <w:b/>
          <w:color w:val="1F497D" w:themeColor="text2"/>
          <w:sz w:val="28"/>
          <w:szCs w:val="24"/>
        </w:rPr>
        <w:t xml:space="preserve">de dépôt des dossiers : </w:t>
      </w:r>
      <w:r w:rsidR="00CB363F" w:rsidRPr="009A3357">
        <w:rPr>
          <w:rFonts w:asciiTheme="minorHAnsi" w:hAnsiTheme="minorHAnsi" w:cstheme="minorHAnsi"/>
          <w:b/>
          <w:color w:val="002060"/>
          <w:sz w:val="28"/>
          <w:szCs w:val="24"/>
        </w:rPr>
        <w:t>vendredi 3 juin 2022</w:t>
      </w:r>
      <w:r w:rsidR="00301D49" w:rsidRPr="009A3357">
        <w:rPr>
          <w:rFonts w:asciiTheme="minorHAnsi" w:hAnsiTheme="minorHAnsi" w:cstheme="minorHAnsi"/>
          <w:b/>
          <w:color w:val="002060"/>
          <w:sz w:val="28"/>
          <w:szCs w:val="24"/>
        </w:rPr>
        <w:t xml:space="preserve"> </w:t>
      </w:r>
      <w:r w:rsidR="004B4AD3" w:rsidRPr="009A3357">
        <w:rPr>
          <w:rFonts w:asciiTheme="minorHAnsi" w:hAnsiTheme="minorHAnsi" w:cstheme="minorHAnsi"/>
          <w:b/>
          <w:color w:val="002060"/>
          <w:sz w:val="28"/>
          <w:szCs w:val="24"/>
        </w:rPr>
        <w:t>minuit</w:t>
      </w:r>
    </w:p>
    <w:p w:rsidR="00672AB3" w:rsidRDefault="00672AB3" w:rsidP="009C205D">
      <w:pPr>
        <w:rPr>
          <w:rFonts w:asciiTheme="minorHAnsi" w:hAnsiTheme="minorHAnsi" w:cstheme="minorHAnsi"/>
          <w:b/>
          <w:sz w:val="24"/>
          <w:szCs w:val="24"/>
        </w:rPr>
      </w:pPr>
    </w:p>
    <w:p w:rsidR="00D75EB4" w:rsidRDefault="00D75EB4" w:rsidP="009C205D">
      <w:pPr>
        <w:rPr>
          <w:rFonts w:asciiTheme="minorHAnsi" w:hAnsiTheme="minorHAnsi" w:cstheme="minorHAnsi"/>
          <w:b/>
          <w:sz w:val="24"/>
          <w:szCs w:val="24"/>
        </w:rPr>
      </w:pPr>
    </w:p>
    <w:p w:rsidR="00077ED7" w:rsidRPr="0093396A" w:rsidRDefault="00077ED7" w:rsidP="009C205D">
      <w:pPr>
        <w:rPr>
          <w:rFonts w:asciiTheme="minorHAnsi" w:hAnsiTheme="minorHAnsi" w:cstheme="minorHAnsi"/>
          <w:b/>
          <w:sz w:val="24"/>
          <w:szCs w:val="24"/>
        </w:rPr>
      </w:pPr>
    </w:p>
    <w:p w:rsidR="009C205D" w:rsidRPr="0093396A" w:rsidRDefault="009C205D" w:rsidP="00541275">
      <w:pPr>
        <w:pBdr>
          <w:bottom w:val="single" w:sz="4" w:space="1" w:color="auto"/>
        </w:pBdr>
        <w:rPr>
          <w:rFonts w:asciiTheme="minorHAnsi" w:hAnsiTheme="minorHAnsi" w:cstheme="minorHAnsi"/>
          <w:b/>
          <w:bCs/>
          <w:caps/>
          <w:color w:val="002060"/>
          <w:sz w:val="24"/>
          <w:szCs w:val="24"/>
        </w:rPr>
      </w:pPr>
      <w:r w:rsidRPr="0093396A">
        <w:rPr>
          <w:rFonts w:asciiTheme="minorHAnsi" w:hAnsiTheme="minorHAnsi" w:cstheme="minorHAnsi"/>
          <w:b/>
          <w:bCs/>
          <w:caps/>
          <w:color w:val="002060"/>
          <w:sz w:val="24"/>
          <w:szCs w:val="24"/>
        </w:rPr>
        <w:t>I- CONTEXTE</w:t>
      </w:r>
      <w:r w:rsidR="006C3B14" w:rsidRPr="0093396A">
        <w:rPr>
          <w:rFonts w:asciiTheme="minorHAnsi" w:hAnsiTheme="minorHAnsi" w:cstheme="minorHAnsi"/>
          <w:b/>
          <w:bCs/>
          <w:caps/>
          <w:color w:val="002060"/>
          <w:sz w:val="24"/>
          <w:szCs w:val="24"/>
        </w:rPr>
        <w:t xml:space="preserve"> GENERAL</w:t>
      </w:r>
    </w:p>
    <w:p w:rsidR="00392B26" w:rsidRDefault="00392B26" w:rsidP="00392B26">
      <w:pPr>
        <w:spacing w:after="252" w:line="259" w:lineRule="auto"/>
        <w:jc w:val="left"/>
      </w:pPr>
    </w:p>
    <w:p w:rsidR="00392B26" w:rsidRPr="00C46258" w:rsidRDefault="00392B26" w:rsidP="00392B26">
      <w:pPr>
        <w:spacing w:after="33" w:line="259" w:lineRule="auto"/>
        <w:ind w:left="137"/>
        <w:jc w:val="left"/>
        <w:rPr>
          <w:rFonts w:asciiTheme="minorHAnsi" w:hAnsiTheme="minorHAnsi" w:cstheme="minorHAnsi"/>
        </w:rPr>
      </w:pPr>
      <w:r w:rsidRPr="00C46258">
        <w:rPr>
          <w:rFonts w:asciiTheme="minorHAnsi" w:hAnsiTheme="minorHAnsi" w:cstheme="minorHAnsi"/>
          <w:color w:val="4472C4"/>
          <w:sz w:val="24"/>
          <w:u w:val="single" w:color="4472C4"/>
        </w:rPr>
        <w:t>Les addictions un enjeu de santé publique</w:t>
      </w:r>
      <w:r w:rsidRPr="00C46258">
        <w:rPr>
          <w:rFonts w:asciiTheme="minorHAnsi" w:hAnsiTheme="minorHAnsi" w:cstheme="minorHAnsi"/>
          <w:color w:val="4472C4"/>
          <w:sz w:val="24"/>
        </w:rPr>
        <w:t xml:space="preserve"> </w:t>
      </w:r>
    </w:p>
    <w:p w:rsidR="00392B26" w:rsidRPr="00C46258"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46258" w:rsidRDefault="00392B26" w:rsidP="00392B26">
      <w:pPr>
        <w:ind w:left="137" w:right="34"/>
        <w:rPr>
          <w:rFonts w:asciiTheme="minorHAnsi" w:hAnsiTheme="minorHAnsi" w:cstheme="minorHAnsi"/>
        </w:rPr>
      </w:pPr>
      <w:r w:rsidRPr="00C46258">
        <w:rPr>
          <w:rFonts w:asciiTheme="minorHAnsi" w:hAnsiTheme="minorHAnsi" w:cstheme="minorHAnsi"/>
        </w:rPr>
        <w:t xml:space="preserve">Les conduites addictives demeurent un problème majeur de société et de santé publique, en raison des dommages sanitaires et sociaux qu’elles induisent, de leurs conséquences en termes d’insécurité, du fait du trafic et de la délinquance, et de leur coût pour les finances publiques. </w:t>
      </w:r>
    </w:p>
    <w:p w:rsidR="00392B26" w:rsidRPr="00C46258"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46258" w:rsidRDefault="00392B26" w:rsidP="00392B26">
      <w:pPr>
        <w:ind w:left="137" w:right="34"/>
        <w:rPr>
          <w:rFonts w:asciiTheme="minorHAnsi" w:hAnsiTheme="minorHAnsi" w:cstheme="minorHAnsi"/>
        </w:rPr>
      </w:pPr>
      <w:r w:rsidRPr="00C46258">
        <w:rPr>
          <w:rFonts w:asciiTheme="minorHAnsi" w:hAnsiTheme="minorHAnsi" w:cstheme="minorHAnsi"/>
        </w:rPr>
        <w:t xml:space="preserve">Les conduites addictives sont les premières causes de mortalité évitable en France : la consommation de tabac est responsable de 75 000 décès par an (dont 45 000 décès par cancer), l’alcool de 41 000 (dont 15 000 par cancer) et les drogues de 1 600 décès chaque année. </w:t>
      </w:r>
    </w:p>
    <w:p w:rsidR="00392B26" w:rsidRPr="00C46258"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46258" w:rsidRDefault="00392B26" w:rsidP="00392B26">
      <w:pPr>
        <w:ind w:left="137" w:right="34"/>
        <w:rPr>
          <w:rFonts w:asciiTheme="minorHAnsi" w:hAnsiTheme="minorHAnsi" w:cstheme="minorHAnsi"/>
        </w:rPr>
      </w:pPr>
      <w:r w:rsidRPr="00C46258">
        <w:rPr>
          <w:rFonts w:asciiTheme="minorHAnsi" w:hAnsiTheme="minorHAnsi" w:cstheme="minorHAnsi"/>
        </w:rPr>
        <w:t xml:space="preserve">En effet, malgré quelques améliorations, les niveaux de consommations restent parmi les plus élevés recensés dans les pays occidentaux et dans le monde pour certaines tranches d’âge. </w:t>
      </w:r>
    </w:p>
    <w:p w:rsidR="00392B26" w:rsidRPr="00C46258"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46258" w:rsidRDefault="00392B26" w:rsidP="00392B26">
      <w:pPr>
        <w:ind w:left="137" w:right="34"/>
        <w:rPr>
          <w:rFonts w:asciiTheme="minorHAnsi" w:hAnsiTheme="minorHAnsi" w:cstheme="minorHAnsi"/>
        </w:rPr>
      </w:pPr>
      <w:r w:rsidRPr="00C46258">
        <w:rPr>
          <w:rFonts w:asciiTheme="minorHAnsi" w:hAnsiTheme="minorHAnsi" w:cstheme="minorHAnsi"/>
        </w:rPr>
        <w:t>Ainsi, la France compte plus de 12 millions de fumeurs quotidiens, soit 25,4% des français (selon le baromètre santé de 2018</w:t>
      </w:r>
      <w:r w:rsidRPr="00C46258">
        <w:rPr>
          <w:rFonts w:asciiTheme="minorHAnsi" w:hAnsiTheme="minorHAnsi" w:cstheme="minorHAnsi"/>
          <w:vertAlign w:val="superscript"/>
        </w:rPr>
        <w:footnoteReference w:id="1"/>
      </w:r>
      <w:r w:rsidRPr="00C46258">
        <w:rPr>
          <w:rFonts w:asciiTheme="minorHAnsi" w:hAnsiTheme="minorHAnsi" w:cstheme="minorHAnsi"/>
        </w:rPr>
        <w:t xml:space="preserve">). Le nombre de consommateurs quotidiens d’alcool est estimé à 5 millions, tandis que les usagers quotidiens de cannabis sont estimés à 900 000.   </w:t>
      </w:r>
    </w:p>
    <w:p w:rsidR="00392B26" w:rsidRPr="00C46258" w:rsidRDefault="00392B26" w:rsidP="00392B26">
      <w:pPr>
        <w:ind w:left="137" w:right="34"/>
        <w:rPr>
          <w:rFonts w:asciiTheme="minorHAnsi" w:hAnsiTheme="minorHAnsi" w:cstheme="minorHAnsi"/>
        </w:rPr>
      </w:pPr>
      <w:r w:rsidRPr="00C46258">
        <w:rPr>
          <w:rFonts w:asciiTheme="minorHAnsi" w:hAnsiTheme="minorHAnsi" w:cstheme="minorHAnsi"/>
        </w:rPr>
        <w:lastRenderedPageBreak/>
        <w:t xml:space="preserve">Ces conduites addictives pèsent sur les comptes de la Nation, en particulier sur les dépenses de santé, et engendrent des coûts sociaux conséquents : respectivement 120 milliards d’euros pour le tabac et l’alcool et 10 milliards d’euros pour les drogues.  </w:t>
      </w:r>
    </w:p>
    <w:p w:rsidR="00392B26" w:rsidRPr="00C46258"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46258" w:rsidRDefault="00392B26" w:rsidP="00392B26">
      <w:pPr>
        <w:spacing w:after="49"/>
        <w:ind w:left="137" w:right="34"/>
        <w:rPr>
          <w:rFonts w:asciiTheme="minorHAnsi" w:hAnsiTheme="minorHAnsi" w:cstheme="minorHAnsi"/>
        </w:rPr>
      </w:pPr>
      <w:r w:rsidRPr="00C46258">
        <w:rPr>
          <w:rFonts w:asciiTheme="minorHAnsi" w:hAnsiTheme="minorHAnsi" w:cstheme="minorHAnsi"/>
        </w:rPr>
        <w:t>Il est à noter une consommation particulièrement préoccupante chez les jeunes. En effet, 25% des jeunes de 17 ans consomment quotidiennement du tabac et 44% d’entre eux ont déclaré une alcoolisation ponctuelle importante dans le mois</w:t>
      </w:r>
      <w:r w:rsidRPr="00C46258">
        <w:rPr>
          <w:rFonts w:asciiTheme="minorHAnsi" w:hAnsiTheme="minorHAnsi" w:cstheme="minorHAnsi"/>
          <w:vertAlign w:val="superscript"/>
        </w:rPr>
        <w:footnoteReference w:id="2"/>
      </w:r>
      <w:r w:rsidRPr="00C46258">
        <w:rPr>
          <w:rFonts w:asciiTheme="minorHAnsi" w:hAnsiTheme="minorHAnsi" w:cstheme="minorHAnsi"/>
        </w:rPr>
        <w:t xml:space="preserve">. Concernant le cannabis, 39% des jeunes de 17 ans ont déjà fumé du cannabis à 17 ans et 60 000 d’entre eux ont un risque d’usage problématique ou de dépendance </w:t>
      </w:r>
      <w:r w:rsidRPr="00C46258">
        <w:rPr>
          <w:rFonts w:asciiTheme="minorHAnsi" w:hAnsiTheme="minorHAnsi" w:cstheme="minorHAnsi"/>
          <w:vertAlign w:val="superscript"/>
        </w:rPr>
        <w:t>2</w:t>
      </w:r>
      <w:r w:rsidRPr="00C46258">
        <w:rPr>
          <w:rFonts w:asciiTheme="minorHAnsi" w:hAnsiTheme="minorHAnsi" w:cstheme="minorHAnsi"/>
        </w:rPr>
        <w:t xml:space="preserve">.  </w:t>
      </w:r>
    </w:p>
    <w:p w:rsidR="00392B26" w:rsidRPr="00C46258"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Default="00392B26" w:rsidP="00392B26">
      <w:pPr>
        <w:ind w:left="137" w:right="34"/>
        <w:rPr>
          <w:rFonts w:asciiTheme="minorHAnsi" w:hAnsiTheme="minorHAnsi" w:cstheme="minorHAnsi"/>
        </w:rPr>
      </w:pPr>
      <w:r w:rsidRPr="00C46258">
        <w:rPr>
          <w:rFonts w:asciiTheme="minorHAnsi" w:hAnsiTheme="minorHAnsi" w:cstheme="minorHAnsi"/>
        </w:rPr>
        <w:t xml:space="preserve">Par ailleurs, la consommation de cocaïne est un sujet de préoccupation grandissant. Depuis les années 2000, on constate une banalisation de l’usage de ce produit. La cocaïne bénéficie d’une image positive liée à la fête, à la sociabilité et à la performance au travail, et ce désormais dans tous les milieux sociaux. Les 18-64 ans (notamment la tranche 18-34) sont de plus en plus nombreux à expérimenter la substance (1.2% en 1995 contre 5.6% en 2014). </w:t>
      </w:r>
    </w:p>
    <w:p w:rsidR="00103928" w:rsidRDefault="00103928" w:rsidP="00392B26">
      <w:pPr>
        <w:ind w:left="137" w:right="34"/>
        <w:rPr>
          <w:rFonts w:asciiTheme="minorHAnsi" w:hAnsiTheme="minorHAnsi" w:cstheme="minorHAnsi"/>
        </w:rPr>
      </w:pPr>
    </w:p>
    <w:p w:rsidR="00103928" w:rsidRPr="00C46258" w:rsidRDefault="00982F74" w:rsidP="00392B26">
      <w:pPr>
        <w:ind w:left="137" w:right="34"/>
        <w:rPr>
          <w:rFonts w:asciiTheme="minorHAnsi" w:hAnsiTheme="minorHAnsi" w:cstheme="minorHAnsi"/>
        </w:rPr>
      </w:pPr>
      <w:r>
        <w:rPr>
          <w:rFonts w:asciiTheme="minorHAnsi" w:hAnsiTheme="minorHAnsi" w:cstheme="minorHAnsi"/>
        </w:rPr>
        <w:t xml:space="preserve">Il est également repéré une progression des pratiques à risques en matière de jeux d’argent et de hasard chez les mineurs. L’étude ENJEUX-Mineurs </w:t>
      </w:r>
      <w:r>
        <w:rPr>
          <w:rStyle w:val="Appelnotedebasdep"/>
          <w:rFonts w:asciiTheme="minorHAnsi" w:hAnsiTheme="minorHAnsi" w:cstheme="minorHAnsi"/>
        </w:rPr>
        <w:footnoteReference w:id="3"/>
      </w:r>
      <w:r>
        <w:rPr>
          <w:rFonts w:asciiTheme="minorHAnsi" w:hAnsiTheme="minorHAnsi" w:cstheme="minorHAnsi"/>
        </w:rPr>
        <w:t xml:space="preserve"> </w:t>
      </w:r>
      <w:r w:rsidR="00E70F2C">
        <w:rPr>
          <w:rFonts w:asciiTheme="minorHAnsi" w:hAnsiTheme="minorHAnsi" w:cstheme="minorHAnsi"/>
        </w:rPr>
        <w:t>confirme que plus d’un tiers des 15 à 17 ans (34,8%) jouent à des jeux d’argent et de hasard. L’initiation se fait autour de 13,3 ans en moyenne avec les parents.</w:t>
      </w:r>
    </w:p>
    <w:p w:rsidR="00392B26" w:rsidRPr="00C46258" w:rsidRDefault="00392B26" w:rsidP="00392B26">
      <w:pPr>
        <w:spacing w:after="252"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46258" w:rsidRDefault="00392B26" w:rsidP="00392B26">
      <w:pPr>
        <w:spacing w:after="33" w:line="259" w:lineRule="auto"/>
        <w:ind w:left="137"/>
        <w:jc w:val="left"/>
        <w:rPr>
          <w:rFonts w:cs="Arial"/>
        </w:rPr>
      </w:pPr>
      <w:r w:rsidRPr="00C46258">
        <w:rPr>
          <w:rFonts w:cs="Arial"/>
          <w:color w:val="4472C4"/>
          <w:sz w:val="24"/>
          <w:u w:val="single" w:color="4472C4"/>
        </w:rPr>
        <w:t>Le cadre de réponse des ARS</w:t>
      </w:r>
      <w:r w:rsidRPr="00C46258">
        <w:rPr>
          <w:rFonts w:cs="Arial"/>
          <w:color w:val="4472C4"/>
          <w:sz w:val="24"/>
        </w:rPr>
        <w:t xml:space="preserve"> </w:t>
      </w:r>
    </w:p>
    <w:p w:rsidR="00392B26" w:rsidRPr="00C81721" w:rsidRDefault="00392B26" w:rsidP="00392B26">
      <w:pPr>
        <w:spacing w:line="259" w:lineRule="auto"/>
        <w:ind w:left="142"/>
        <w:jc w:val="left"/>
        <w:rPr>
          <w:rFonts w:asciiTheme="minorHAnsi" w:hAnsiTheme="minorHAnsi" w:cstheme="minorHAnsi"/>
        </w:rPr>
      </w:pPr>
      <w:r w:rsidRPr="00C46258">
        <w:rPr>
          <w:rFonts w:asciiTheme="minorHAnsi" w:hAnsiTheme="minorHAnsi" w:cstheme="minorHAnsi"/>
        </w:rPr>
        <w:t xml:space="preserve"> </w:t>
      </w:r>
    </w:p>
    <w:p w:rsidR="00392B26" w:rsidRPr="00C81721" w:rsidRDefault="00392B26" w:rsidP="00C81721">
      <w:pPr>
        <w:spacing w:after="4" w:line="253" w:lineRule="auto"/>
        <w:ind w:right="34"/>
        <w:rPr>
          <w:rFonts w:asciiTheme="minorHAnsi" w:hAnsiTheme="minorHAnsi" w:cstheme="minorHAnsi"/>
        </w:rPr>
      </w:pPr>
      <w:r w:rsidRPr="00C81721">
        <w:rPr>
          <w:rFonts w:asciiTheme="minorHAnsi" w:hAnsiTheme="minorHAnsi" w:cstheme="minorHAnsi"/>
        </w:rPr>
        <w:t xml:space="preserve">Pour répondre à cette situation, le programme national de lutte contre le tabac (PNLT) lancé par le gouvernement pour la période 2018-2022 s’inscrit en cohérence avec les objectifs de la Stratégie nationale de santé 2018-2022 (SNS) notamment du Plan priorité prévention et a pour objectif de poursuivre la lutte contre le tabac, initiée notamment par le programme national de réduction du tabagisme (PNRT) en 2014. </w:t>
      </w:r>
    </w:p>
    <w:p w:rsidR="00392B26" w:rsidRPr="00C81721" w:rsidRDefault="00392B26" w:rsidP="00C81721">
      <w:pPr>
        <w:ind w:right="34"/>
        <w:rPr>
          <w:rFonts w:asciiTheme="minorHAnsi" w:hAnsiTheme="minorHAnsi" w:cstheme="minorHAnsi"/>
        </w:rPr>
      </w:pPr>
      <w:r w:rsidRPr="00C81721">
        <w:rPr>
          <w:rFonts w:asciiTheme="minorHAnsi" w:hAnsiTheme="minorHAnsi" w:cstheme="minorHAnsi"/>
        </w:rPr>
        <w:t xml:space="preserve">Après un premier bilan encourageant, et 1,6 million de fumeurs quotidiens de moins en deux ans, le PNLT poursuit les objectifs ambitieux de réduction du tabagisme en France, en particulier chez les jeunes, afin de créer la « première génération d’adultes sans tabac » dès 2032.  </w:t>
      </w:r>
    </w:p>
    <w:p w:rsidR="00392B26" w:rsidRPr="00C81721" w:rsidRDefault="00392B26" w:rsidP="00392B26">
      <w:pPr>
        <w:spacing w:line="259" w:lineRule="auto"/>
        <w:ind w:left="142"/>
        <w:jc w:val="left"/>
        <w:rPr>
          <w:rFonts w:asciiTheme="minorHAnsi" w:hAnsiTheme="minorHAnsi" w:cstheme="minorHAnsi"/>
        </w:rPr>
      </w:pPr>
      <w:r w:rsidRPr="00C81721">
        <w:rPr>
          <w:rFonts w:asciiTheme="minorHAnsi" w:hAnsiTheme="minorHAnsi" w:cstheme="minorHAnsi"/>
        </w:rPr>
        <w:t xml:space="preserve"> </w:t>
      </w:r>
    </w:p>
    <w:p w:rsidR="00392B26" w:rsidRPr="00C81721" w:rsidRDefault="00392B26" w:rsidP="00C81721">
      <w:pPr>
        <w:spacing w:after="4" w:line="253" w:lineRule="auto"/>
        <w:ind w:right="34"/>
        <w:rPr>
          <w:rFonts w:asciiTheme="minorHAnsi" w:hAnsiTheme="minorHAnsi" w:cstheme="minorHAnsi"/>
        </w:rPr>
      </w:pPr>
      <w:r w:rsidRPr="00C81721">
        <w:rPr>
          <w:rFonts w:asciiTheme="minorHAnsi" w:hAnsiTheme="minorHAnsi" w:cstheme="minorHAnsi"/>
        </w:rPr>
        <w:t xml:space="preserve">De même, le plan national de mobilisation contre les addictions, lancé par le gouvernement pour la même période 2018-2022, s’inscrit en cohérence avec la SNS et vient compléter le PNLT en ciblant notamment l’alcool et les drogues illicites au regard des prévalences des consommations à risque. Ce plan indique les priorités et principales mesures à mettre en œuvre pour lutter efficacement contre les addictions au niveau national mais également au cœur des territoires pour agir au plus près des publics concernés en tenant compte, là encore, des spécificités et priorités régionales.  </w:t>
      </w:r>
    </w:p>
    <w:p w:rsidR="00392B26" w:rsidRPr="00C81721" w:rsidRDefault="00392B26" w:rsidP="00392B26">
      <w:pPr>
        <w:spacing w:line="259" w:lineRule="auto"/>
        <w:ind w:left="862"/>
        <w:jc w:val="left"/>
        <w:rPr>
          <w:rFonts w:asciiTheme="minorHAnsi" w:hAnsiTheme="minorHAnsi" w:cstheme="minorHAnsi"/>
        </w:rPr>
      </w:pPr>
      <w:r w:rsidRPr="00C81721">
        <w:rPr>
          <w:rFonts w:asciiTheme="minorHAnsi" w:hAnsiTheme="minorHAnsi" w:cstheme="minorHAnsi"/>
        </w:rPr>
        <w:t xml:space="preserve"> </w:t>
      </w:r>
    </w:p>
    <w:p w:rsidR="00392B26" w:rsidRDefault="00392B26" w:rsidP="00C81721">
      <w:pPr>
        <w:spacing w:after="280" w:line="253" w:lineRule="auto"/>
        <w:ind w:right="34"/>
        <w:rPr>
          <w:rFonts w:asciiTheme="minorHAnsi" w:hAnsiTheme="minorHAnsi" w:cstheme="minorHAnsi"/>
        </w:rPr>
      </w:pPr>
      <w:r w:rsidRPr="00C81721">
        <w:rPr>
          <w:rFonts w:asciiTheme="minorHAnsi" w:hAnsiTheme="minorHAnsi" w:cstheme="minorHAnsi"/>
        </w:rPr>
        <w:t xml:space="preserve">Sur le plan régional, les ARS ont défini et organisé la mise en œuvre des priorités de santé ainsi que les évolutions de l’offre régionale de santé dans le cadre de leurs programmes régionaux de santé (PRS) 2018-2022, établis en concertation avec l’ensemble des parties prenantes sur la base d’un diagnostic territorial. Un programme régional de réduction du tabagisme, déclinaison du PNRT et du PNLT adaptée aux spécificités régionales, complète et précise le PRS sur cette priorité de santé publique. </w:t>
      </w:r>
    </w:p>
    <w:p w:rsidR="00212112" w:rsidRPr="00C81721" w:rsidRDefault="00212112" w:rsidP="00C81721">
      <w:pPr>
        <w:spacing w:after="280" w:line="253" w:lineRule="auto"/>
        <w:ind w:right="34"/>
        <w:rPr>
          <w:rFonts w:asciiTheme="minorHAnsi" w:hAnsiTheme="minorHAnsi" w:cstheme="minorHAnsi"/>
        </w:rPr>
      </w:pPr>
    </w:p>
    <w:p w:rsidR="001A105E" w:rsidRDefault="001A105E" w:rsidP="001A105E">
      <w:pPr>
        <w:rPr>
          <w:rFonts w:ascii="Calibri" w:hAnsi="Calibri" w:cs="Calibri"/>
          <w:color w:val="000000"/>
          <w:szCs w:val="22"/>
        </w:rPr>
      </w:pPr>
    </w:p>
    <w:p w:rsidR="004B4285" w:rsidRDefault="004B4285" w:rsidP="001A105E">
      <w:pPr>
        <w:rPr>
          <w:rFonts w:ascii="Calibri" w:hAnsi="Calibri" w:cs="Calibri"/>
          <w:color w:val="000000"/>
          <w:szCs w:val="22"/>
        </w:rPr>
      </w:pPr>
    </w:p>
    <w:p w:rsidR="004B4285" w:rsidRDefault="004B4285" w:rsidP="001A105E">
      <w:pPr>
        <w:rPr>
          <w:rFonts w:ascii="Calibri" w:hAnsi="Calibri" w:cs="Calibri"/>
          <w:color w:val="000000"/>
          <w:szCs w:val="22"/>
        </w:rPr>
      </w:pPr>
    </w:p>
    <w:p w:rsidR="004B4285" w:rsidRDefault="004B4285" w:rsidP="001A105E">
      <w:pPr>
        <w:rPr>
          <w:rFonts w:asciiTheme="minorHAnsi" w:hAnsiTheme="minorHAnsi" w:cstheme="minorHAnsi"/>
          <w:sz w:val="24"/>
          <w:szCs w:val="24"/>
        </w:rPr>
      </w:pPr>
    </w:p>
    <w:p w:rsidR="00B75FEB" w:rsidRDefault="00B75FEB" w:rsidP="001A105E">
      <w:pPr>
        <w:rPr>
          <w:rFonts w:asciiTheme="minorHAnsi" w:hAnsiTheme="minorHAnsi" w:cstheme="minorHAnsi"/>
          <w:sz w:val="24"/>
          <w:szCs w:val="24"/>
        </w:rPr>
      </w:pPr>
    </w:p>
    <w:p w:rsidR="00B75FEB" w:rsidRDefault="00B75FEB" w:rsidP="001A105E">
      <w:pPr>
        <w:rPr>
          <w:rFonts w:asciiTheme="minorHAnsi" w:hAnsiTheme="minorHAnsi" w:cstheme="minorHAnsi"/>
          <w:sz w:val="24"/>
          <w:szCs w:val="24"/>
        </w:rPr>
      </w:pPr>
    </w:p>
    <w:p w:rsidR="00B75FEB" w:rsidRDefault="00B75FEB" w:rsidP="001A105E">
      <w:pPr>
        <w:rPr>
          <w:rFonts w:asciiTheme="minorHAnsi" w:hAnsiTheme="minorHAnsi" w:cstheme="minorHAnsi"/>
          <w:sz w:val="24"/>
          <w:szCs w:val="24"/>
        </w:rPr>
      </w:pPr>
    </w:p>
    <w:p w:rsidR="00B75FEB" w:rsidRDefault="00B75FEB" w:rsidP="001A105E">
      <w:pPr>
        <w:rPr>
          <w:rFonts w:asciiTheme="minorHAnsi" w:hAnsiTheme="minorHAnsi" w:cstheme="minorHAnsi"/>
          <w:sz w:val="24"/>
          <w:szCs w:val="24"/>
        </w:rPr>
      </w:pPr>
    </w:p>
    <w:p w:rsidR="009C205D" w:rsidRPr="0093396A" w:rsidRDefault="009C205D" w:rsidP="00541275">
      <w:pPr>
        <w:pBdr>
          <w:bottom w:val="single" w:sz="4" w:space="1" w:color="auto"/>
        </w:pBdr>
        <w:rPr>
          <w:rFonts w:asciiTheme="minorHAnsi" w:hAnsiTheme="minorHAnsi" w:cstheme="minorHAnsi"/>
          <w:b/>
          <w:bCs/>
          <w:caps/>
          <w:color w:val="002060"/>
          <w:sz w:val="24"/>
          <w:szCs w:val="24"/>
        </w:rPr>
      </w:pPr>
      <w:r w:rsidRPr="0093396A">
        <w:rPr>
          <w:rFonts w:asciiTheme="minorHAnsi" w:hAnsiTheme="minorHAnsi" w:cstheme="minorHAnsi"/>
          <w:b/>
          <w:bCs/>
          <w:caps/>
          <w:color w:val="002060"/>
          <w:sz w:val="24"/>
          <w:szCs w:val="24"/>
        </w:rPr>
        <w:t xml:space="preserve">II- </w:t>
      </w:r>
      <w:r w:rsidR="009A3357">
        <w:rPr>
          <w:rFonts w:asciiTheme="minorHAnsi" w:hAnsiTheme="minorHAnsi" w:cstheme="minorHAnsi"/>
          <w:b/>
          <w:bCs/>
          <w:caps/>
          <w:color w:val="002060"/>
          <w:sz w:val="24"/>
          <w:szCs w:val="24"/>
        </w:rPr>
        <w:t>PERIMETRE</w:t>
      </w:r>
      <w:r w:rsidR="00212112">
        <w:rPr>
          <w:rFonts w:asciiTheme="minorHAnsi" w:hAnsiTheme="minorHAnsi" w:cstheme="minorHAnsi"/>
          <w:b/>
          <w:bCs/>
          <w:caps/>
          <w:color w:val="002060"/>
          <w:sz w:val="24"/>
          <w:szCs w:val="24"/>
        </w:rPr>
        <w:t xml:space="preserve"> D</w:t>
      </w:r>
      <w:r w:rsidR="009A3357">
        <w:rPr>
          <w:rFonts w:asciiTheme="minorHAnsi" w:hAnsiTheme="minorHAnsi" w:cstheme="minorHAnsi"/>
          <w:b/>
          <w:bCs/>
          <w:caps/>
          <w:color w:val="002060"/>
          <w:sz w:val="24"/>
          <w:szCs w:val="24"/>
        </w:rPr>
        <w:t>U FLCA 2022</w:t>
      </w:r>
    </w:p>
    <w:p w:rsidR="00565248" w:rsidRDefault="00565248" w:rsidP="009C205D">
      <w:pPr>
        <w:rPr>
          <w:rFonts w:asciiTheme="minorHAnsi" w:hAnsiTheme="minorHAnsi" w:cstheme="minorHAnsi"/>
          <w:color w:val="FF0000"/>
        </w:rPr>
      </w:pPr>
    </w:p>
    <w:p w:rsidR="009A3357" w:rsidRPr="009A3357" w:rsidRDefault="009A3357" w:rsidP="009C205D">
      <w:pPr>
        <w:rPr>
          <w:rFonts w:asciiTheme="minorHAnsi" w:hAnsiTheme="minorHAnsi" w:cstheme="minorHAnsi"/>
          <w:b/>
          <w:color w:val="002060"/>
          <w:sz w:val="24"/>
          <w:u w:val="single"/>
        </w:rPr>
      </w:pPr>
      <w:r w:rsidRPr="009A3357">
        <w:rPr>
          <w:rFonts w:asciiTheme="minorHAnsi" w:hAnsiTheme="minorHAnsi" w:cstheme="minorHAnsi"/>
          <w:b/>
          <w:color w:val="002060"/>
          <w:sz w:val="24"/>
          <w:u w:val="single"/>
        </w:rPr>
        <w:t>II-</w:t>
      </w:r>
      <w:r w:rsidR="00383B0F">
        <w:rPr>
          <w:rFonts w:asciiTheme="minorHAnsi" w:hAnsiTheme="minorHAnsi" w:cstheme="minorHAnsi"/>
          <w:b/>
          <w:color w:val="002060"/>
          <w:sz w:val="24"/>
          <w:u w:val="single"/>
        </w:rPr>
        <w:t>a-</w:t>
      </w:r>
      <w:r w:rsidRPr="009A3357">
        <w:rPr>
          <w:rFonts w:asciiTheme="minorHAnsi" w:hAnsiTheme="minorHAnsi" w:cstheme="minorHAnsi"/>
          <w:b/>
          <w:color w:val="002060"/>
          <w:sz w:val="24"/>
          <w:u w:val="single"/>
        </w:rPr>
        <w:t>Les orientations</w:t>
      </w:r>
    </w:p>
    <w:p w:rsidR="009A3357" w:rsidRDefault="009A3357" w:rsidP="009C205D">
      <w:pPr>
        <w:rPr>
          <w:rFonts w:asciiTheme="minorHAnsi" w:hAnsiTheme="minorHAnsi" w:cstheme="minorHAnsi"/>
          <w:color w:val="FF0000"/>
        </w:rPr>
      </w:pPr>
    </w:p>
    <w:p w:rsidR="009C205D" w:rsidRPr="009A3357" w:rsidRDefault="00565248" w:rsidP="009C205D">
      <w:pPr>
        <w:rPr>
          <w:rFonts w:asciiTheme="minorHAnsi" w:hAnsiTheme="minorHAnsi" w:cstheme="minorHAnsi"/>
        </w:rPr>
      </w:pPr>
      <w:r w:rsidRPr="009A3357">
        <w:rPr>
          <w:rFonts w:asciiTheme="minorHAnsi" w:hAnsiTheme="minorHAnsi" w:cstheme="minorHAnsi"/>
        </w:rPr>
        <w:t>En 2022, le fonds de lutte co</w:t>
      </w:r>
      <w:r w:rsidR="009A3357" w:rsidRPr="009A3357">
        <w:rPr>
          <w:rFonts w:asciiTheme="minorHAnsi" w:hAnsiTheme="minorHAnsi" w:cstheme="minorHAnsi"/>
        </w:rPr>
        <w:t>ntre les addictions est élargi</w:t>
      </w:r>
      <w:r w:rsidR="007D7525">
        <w:rPr>
          <w:rFonts w:asciiTheme="minorHAnsi" w:hAnsiTheme="minorHAnsi" w:cstheme="minorHAnsi"/>
        </w:rPr>
        <w:t xml:space="preserve"> aux addictions sans substance</w:t>
      </w:r>
      <w:r w:rsidRPr="009A3357">
        <w:rPr>
          <w:rFonts w:asciiTheme="minorHAnsi" w:hAnsiTheme="minorHAnsi" w:cstheme="minorHAnsi"/>
        </w:rPr>
        <w:t xml:space="preserve">. </w:t>
      </w:r>
    </w:p>
    <w:p w:rsidR="00565248" w:rsidRPr="00DE3372" w:rsidRDefault="00565248" w:rsidP="00565248">
      <w:pPr>
        <w:rPr>
          <w:rFonts w:asciiTheme="minorHAnsi" w:hAnsiTheme="minorHAnsi" w:cstheme="minorHAnsi"/>
          <w:b/>
          <w:color w:val="002060"/>
        </w:rPr>
      </w:pPr>
      <w:r w:rsidRPr="00DE3372">
        <w:rPr>
          <w:rFonts w:asciiTheme="minorHAnsi" w:hAnsiTheme="minorHAnsi" w:cstheme="minorHAnsi"/>
          <w:b/>
          <w:color w:val="002060"/>
        </w:rPr>
        <w:t>Toutefois, la prévention des addictions aux substances psychoactives et notamment au tabac reste la priorité du FLCA.</w:t>
      </w:r>
    </w:p>
    <w:p w:rsidR="00565248" w:rsidRPr="009A3357" w:rsidRDefault="00565248" w:rsidP="009C205D">
      <w:pPr>
        <w:rPr>
          <w:rFonts w:asciiTheme="minorHAnsi" w:hAnsiTheme="minorHAnsi" w:cstheme="minorHAnsi"/>
          <w:b/>
          <w:sz w:val="24"/>
          <w:szCs w:val="24"/>
        </w:rPr>
      </w:pPr>
    </w:p>
    <w:p w:rsidR="00500A85" w:rsidRDefault="00212112" w:rsidP="00500A85">
      <w:pPr>
        <w:rPr>
          <w:rFonts w:ascii="Calibri" w:hAnsi="Calibri" w:cs="Calibri"/>
          <w:szCs w:val="24"/>
        </w:rPr>
      </w:pPr>
      <w:r w:rsidRPr="009A3357">
        <w:rPr>
          <w:rFonts w:ascii="Calibri" w:hAnsi="Calibri" w:cs="Calibri"/>
          <w:szCs w:val="24"/>
        </w:rPr>
        <w:t>Cet appel à manifestation</w:t>
      </w:r>
      <w:r w:rsidR="00500A85" w:rsidRPr="009A3357">
        <w:rPr>
          <w:rFonts w:ascii="Calibri" w:hAnsi="Calibri" w:cs="Calibri"/>
          <w:szCs w:val="24"/>
        </w:rPr>
        <w:t xml:space="preserve"> </w:t>
      </w:r>
      <w:r w:rsidR="00B0338F" w:rsidRPr="009A3357">
        <w:rPr>
          <w:rFonts w:ascii="Calibri" w:hAnsi="Calibri" w:cs="Calibri"/>
          <w:szCs w:val="24"/>
        </w:rPr>
        <w:t xml:space="preserve">d’intérêt </w:t>
      </w:r>
      <w:r w:rsidR="00500A85" w:rsidRPr="00063C40">
        <w:rPr>
          <w:rFonts w:ascii="Calibri" w:hAnsi="Calibri" w:cs="Calibri"/>
          <w:szCs w:val="24"/>
        </w:rPr>
        <w:t xml:space="preserve">permettra de soutenir au niveau local des actions qui accompagnent la déclinaison des programmes régionaux de santé, des programmes régionaux de lutte contre le tabac, et des feuilles de route régionales de déclinaison du plan national de mobilisation contre les addictions. </w:t>
      </w:r>
      <w:r w:rsidR="00500A85" w:rsidRPr="00391873">
        <w:rPr>
          <w:rFonts w:ascii="Calibri" w:hAnsi="Calibri" w:cs="Calibri"/>
          <w:szCs w:val="24"/>
        </w:rPr>
        <w:t xml:space="preserve">Les actions </w:t>
      </w:r>
      <w:r w:rsidR="002771EC" w:rsidRPr="00391873">
        <w:rPr>
          <w:rFonts w:ascii="Calibri" w:hAnsi="Calibri" w:cs="Calibri"/>
          <w:szCs w:val="24"/>
        </w:rPr>
        <w:t xml:space="preserve">soutenues au niveau régional, annuelles ou pluriannuelles (2 à 3 </w:t>
      </w:r>
      <w:r w:rsidR="001B750A" w:rsidRPr="00391873">
        <w:rPr>
          <w:rFonts w:ascii="Calibri" w:hAnsi="Calibri" w:cs="Calibri"/>
          <w:szCs w:val="24"/>
        </w:rPr>
        <w:t xml:space="preserve">ans) </w:t>
      </w:r>
      <w:r w:rsidR="001B750A">
        <w:rPr>
          <w:rFonts w:ascii="Calibri" w:hAnsi="Calibri" w:cs="Calibri"/>
          <w:szCs w:val="24"/>
        </w:rPr>
        <w:t>s’inscriront</w:t>
      </w:r>
      <w:r w:rsidR="002771EC">
        <w:rPr>
          <w:rFonts w:ascii="Calibri" w:hAnsi="Calibri" w:cs="Calibri"/>
          <w:szCs w:val="24"/>
        </w:rPr>
        <w:t xml:space="preserve"> dans les 3 axes retenus par les instances d</w:t>
      </w:r>
      <w:r w:rsidR="00383B0F">
        <w:rPr>
          <w:rFonts w:ascii="Calibri" w:hAnsi="Calibri" w:cs="Calibri"/>
          <w:szCs w:val="24"/>
        </w:rPr>
        <w:t>u fonds et indiqués ci-après :</w:t>
      </w:r>
    </w:p>
    <w:p w:rsidR="00565248" w:rsidRPr="00383B0F" w:rsidRDefault="00565248" w:rsidP="00500A85">
      <w:pPr>
        <w:rPr>
          <w:rFonts w:asciiTheme="minorHAnsi" w:hAnsiTheme="minorHAnsi" w:cstheme="minorHAnsi"/>
          <w:color w:val="FF0000"/>
        </w:rPr>
      </w:pPr>
    </w:p>
    <w:p w:rsidR="00500A85" w:rsidRPr="00DE3372" w:rsidRDefault="00500A85" w:rsidP="00500A85">
      <w:pPr>
        <w:rPr>
          <w:rFonts w:ascii="Calibri" w:hAnsi="Calibri" w:cs="Calibri"/>
          <w:b/>
          <w:strike/>
          <w:color w:val="002060"/>
          <w:szCs w:val="24"/>
        </w:rPr>
      </w:pPr>
      <w:r w:rsidRPr="00DE3372">
        <w:rPr>
          <w:rFonts w:ascii="Calibri" w:hAnsi="Calibri" w:cs="Calibri"/>
          <w:b/>
          <w:color w:val="002060"/>
          <w:szCs w:val="24"/>
        </w:rPr>
        <w:t xml:space="preserve">Axe 1 : Protéger les jeunes et </w:t>
      </w:r>
      <w:r w:rsidR="000118B6" w:rsidRPr="00DE3372">
        <w:rPr>
          <w:rFonts w:ascii="Calibri" w:hAnsi="Calibri" w:cs="Calibri"/>
          <w:b/>
          <w:color w:val="002060"/>
          <w:szCs w:val="24"/>
        </w:rPr>
        <w:t xml:space="preserve">prévenir l’entrée dans </w:t>
      </w:r>
      <w:r w:rsidRPr="00DE3372">
        <w:rPr>
          <w:rFonts w:ascii="Calibri" w:hAnsi="Calibri" w:cs="Calibri"/>
          <w:b/>
          <w:color w:val="002060"/>
          <w:szCs w:val="24"/>
        </w:rPr>
        <w:t xml:space="preserve">le tabagisme </w:t>
      </w:r>
      <w:r w:rsidR="000118B6" w:rsidRPr="00DE3372">
        <w:rPr>
          <w:rFonts w:ascii="Calibri" w:hAnsi="Calibri" w:cs="Calibri"/>
          <w:b/>
          <w:color w:val="002060"/>
          <w:szCs w:val="24"/>
        </w:rPr>
        <w:t>et autres addictions avec ou sans substance</w:t>
      </w:r>
      <w:r w:rsidR="000118B6" w:rsidRPr="00DE3372">
        <w:rPr>
          <w:rFonts w:ascii="Calibri" w:hAnsi="Calibri" w:cs="Calibri"/>
          <w:b/>
          <w:strike/>
          <w:color w:val="002060"/>
          <w:szCs w:val="24"/>
        </w:rPr>
        <w:t xml:space="preserve"> </w:t>
      </w:r>
    </w:p>
    <w:p w:rsidR="00500A85" w:rsidRPr="00DE3372" w:rsidRDefault="00500A85" w:rsidP="00500A85">
      <w:pPr>
        <w:rPr>
          <w:rFonts w:ascii="Calibri" w:hAnsi="Calibri" w:cs="Calibri"/>
          <w:b/>
          <w:color w:val="002060"/>
          <w:szCs w:val="24"/>
        </w:rPr>
      </w:pPr>
      <w:r w:rsidRPr="00DE3372">
        <w:rPr>
          <w:rFonts w:ascii="Calibri" w:hAnsi="Calibri" w:cs="Calibri"/>
          <w:b/>
          <w:color w:val="002060"/>
          <w:szCs w:val="24"/>
        </w:rPr>
        <w:t xml:space="preserve">Axe 2 : Aider les fumeurs à s’arrêter et réduire les risques et les dommages liés aux </w:t>
      </w:r>
      <w:r w:rsidR="009F4B5C" w:rsidRPr="00DE3372">
        <w:rPr>
          <w:rFonts w:ascii="Calibri" w:hAnsi="Calibri" w:cs="Calibri"/>
          <w:b/>
          <w:color w:val="002060"/>
          <w:szCs w:val="24"/>
        </w:rPr>
        <w:t>add</w:t>
      </w:r>
      <w:r w:rsidR="00DF5C5E" w:rsidRPr="00DE3372">
        <w:rPr>
          <w:rFonts w:ascii="Calibri" w:hAnsi="Calibri" w:cs="Calibri"/>
          <w:b/>
          <w:color w:val="002060"/>
          <w:szCs w:val="24"/>
        </w:rPr>
        <w:t>ictions avec ou sans substance</w:t>
      </w:r>
    </w:p>
    <w:p w:rsidR="00500A85" w:rsidRPr="00DE3372" w:rsidRDefault="00500A85" w:rsidP="00500A85">
      <w:pPr>
        <w:rPr>
          <w:rFonts w:ascii="Calibri" w:hAnsi="Calibri" w:cs="Calibri"/>
          <w:b/>
          <w:color w:val="002060"/>
          <w:szCs w:val="24"/>
        </w:rPr>
      </w:pPr>
      <w:r w:rsidRPr="00DE3372">
        <w:rPr>
          <w:rFonts w:ascii="Calibri" w:hAnsi="Calibri" w:cs="Calibri"/>
          <w:b/>
          <w:color w:val="002060"/>
          <w:szCs w:val="24"/>
        </w:rPr>
        <w:t xml:space="preserve">Axe 3 : Amplifier certaines actions auprès de publics prioritaires dans une volonté de réduire les inégalités sociales de santé. </w:t>
      </w:r>
    </w:p>
    <w:p w:rsidR="00506342" w:rsidRPr="009A3357" w:rsidRDefault="00506342" w:rsidP="00506342">
      <w:pPr>
        <w:pStyle w:val="Default"/>
        <w:rPr>
          <w:color w:val="auto"/>
          <w:sz w:val="22"/>
          <w:szCs w:val="22"/>
        </w:rPr>
      </w:pPr>
    </w:p>
    <w:p w:rsidR="00F0757B" w:rsidRPr="009A3357" w:rsidRDefault="00565248" w:rsidP="00506342">
      <w:pPr>
        <w:pStyle w:val="Default"/>
        <w:rPr>
          <w:color w:val="auto"/>
          <w:sz w:val="22"/>
          <w:szCs w:val="22"/>
        </w:rPr>
      </w:pPr>
      <w:r w:rsidRPr="009A3357">
        <w:rPr>
          <w:rFonts w:asciiTheme="minorHAnsi" w:hAnsiTheme="minorHAnsi" w:cstheme="minorHAnsi"/>
          <w:b/>
          <w:color w:val="002060"/>
          <w:u w:val="single"/>
        </w:rPr>
        <w:t>L’AMI 2022 concernera donc</w:t>
      </w:r>
      <w:r w:rsidRPr="009A3357">
        <w:rPr>
          <w:rFonts w:asciiTheme="minorHAnsi" w:hAnsiTheme="minorHAnsi" w:cstheme="minorHAnsi"/>
          <w:color w:val="002060"/>
        </w:rPr>
        <w:t> </w:t>
      </w:r>
      <w:r w:rsidRPr="009A3357">
        <w:rPr>
          <w:rFonts w:asciiTheme="minorHAnsi" w:hAnsiTheme="minorHAnsi" w:cstheme="minorHAnsi"/>
          <w:color w:val="auto"/>
        </w:rPr>
        <w:t>:</w:t>
      </w:r>
    </w:p>
    <w:p w:rsidR="00F0757B" w:rsidRPr="002B2CCF" w:rsidRDefault="00F0757B" w:rsidP="008A29CC">
      <w:pPr>
        <w:pStyle w:val="Paragraphedeliste"/>
        <w:numPr>
          <w:ilvl w:val="0"/>
          <w:numId w:val="9"/>
        </w:numPr>
        <w:spacing w:after="66" w:line="253" w:lineRule="auto"/>
        <w:ind w:right="34"/>
        <w:rPr>
          <w:rFonts w:asciiTheme="minorHAnsi" w:hAnsiTheme="minorHAnsi" w:cstheme="minorHAnsi"/>
        </w:rPr>
      </w:pPr>
      <w:r w:rsidRPr="002B2CCF">
        <w:rPr>
          <w:rFonts w:asciiTheme="minorHAnsi" w:hAnsiTheme="minorHAnsi" w:cstheme="minorHAnsi"/>
          <w:b/>
          <w:color w:val="002060"/>
        </w:rPr>
        <w:t>Le tabac</w:t>
      </w:r>
      <w:r w:rsidRPr="002B2CCF">
        <w:rPr>
          <w:rFonts w:asciiTheme="minorHAnsi" w:hAnsiTheme="minorHAnsi" w:cstheme="minorHAnsi"/>
          <w:color w:val="002060"/>
        </w:rPr>
        <w:t xml:space="preserve"> </w:t>
      </w:r>
      <w:r w:rsidRPr="002B2CCF">
        <w:rPr>
          <w:rFonts w:asciiTheme="minorHAnsi" w:hAnsiTheme="minorHAnsi" w:cstheme="minorHAnsi"/>
        </w:rPr>
        <w:t xml:space="preserve">pour poursuivre la dynamique lancée par le PNLT ; </w:t>
      </w:r>
    </w:p>
    <w:p w:rsidR="00F0757B" w:rsidRDefault="00F0757B" w:rsidP="008A29CC">
      <w:pPr>
        <w:pStyle w:val="Paragraphedeliste"/>
        <w:numPr>
          <w:ilvl w:val="0"/>
          <w:numId w:val="9"/>
        </w:numPr>
        <w:spacing w:after="63" w:line="253" w:lineRule="auto"/>
        <w:ind w:right="34"/>
        <w:rPr>
          <w:rFonts w:asciiTheme="minorHAnsi" w:hAnsiTheme="minorHAnsi" w:cstheme="minorHAnsi"/>
          <w:color w:val="002060"/>
        </w:rPr>
      </w:pPr>
      <w:r w:rsidRPr="002B2CCF">
        <w:rPr>
          <w:rFonts w:asciiTheme="minorHAnsi" w:hAnsiTheme="minorHAnsi" w:cstheme="minorHAnsi"/>
          <w:b/>
          <w:color w:val="002060"/>
        </w:rPr>
        <w:t>L’alcool,</w:t>
      </w:r>
      <w:r w:rsidRPr="002B2CCF">
        <w:rPr>
          <w:rFonts w:asciiTheme="minorHAnsi" w:hAnsiTheme="minorHAnsi" w:cstheme="minorHAnsi"/>
        </w:rPr>
        <w:t xml:space="preserve"> notamment pour les objectifs de réduction du nombre de personnes au-dessus des seuils de consommation à moindre risque, et de réduction des risques et des dommages liés à la consommation chez les personnes concernées </w:t>
      </w:r>
      <w:r w:rsidRPr="002B2CCF">
        <w:rPr>
          <w:rFonts w:asciiTheme="minorHAnsi" w:hAnsiTheme="minorHAnsi" w:cstheme="minorHAnsi"/>
          <w:color w:val="002060"/>
        </w:rPr>
        <w:t xml:space="preserve">;  </w:t>
      </w:r>
    </w:p>
    <w:p w:rsidR="009A3357" w:rsidRPr="002B2CCF" w:rsidRDefault="00F0757B" w:rsidP="008A29CC">
      <w:pPr>
        <w:pStyle w:val="Paragraphedeliste"/>
        <w:numPr>
          <w:ilvl w:val="0"/>
          <w:numId w:val="9"/>
        </w:numPr>
        <w:spacing w:after="63" w:line="253" w:lineRule="auto"/>
        <w:ind w:right="34"/>
        <w:rPr>
          <w:rFonts w:asciiTheme="minorHAnsi" w:hAnsiTheme="minorHAnsi" w:cstheme="minorHAnsi"/>
          <w:color w:val="002060"/>
        </w:rPr>
      </w:pPr>
      <w:r w:rsidRPr="002B2CCF">
        <w:rPr>
          <w:rFonts w:asciiTheme="minorHAnsi" w:hAnsiTheme="minorHAnsi" w:cstheme="minorHAnsi"/>
          <w:b/>
          <w:color w:val="002060"/>
        </w:rPr>
        <w:t>Les substances psychoactives autres que le tabac et l’alcool</w:t>
      </w:r>
      <w:r w:rsidRPr="002B2CCF">
        <w:rPr>
          <w:rFonts w:asciiTheme="minorHAnsi" w:hAnsiTheme="minorHAnsi" w:cstheme="minorHAnsi"/>
        </w:rPr>
        <w:t xml:space="preserve">, </w:t>
      </w:r>
    </w:p>
    <w:p w:rsidR="00F0757B" w:rsidRPr="002B2CCF" w:rsidRDefault="00F0757B" w:rsidP="008A29CC">
      <w:pPr>
        <w:pStyle w:val="Paragraphedeliste"/>
        <w:numPr>
          <w:ilvl w:val="0"/>
          <w:numId w:val="9"/>
        </w:numPr>
        <w:spacing w:after="63" w:line="253" w:lineRule="auto"/>
        <w:ind w:right="34"/>
        <w:rPr>
          <w:rFonts w:asciiTheme="minorHAnsi" w:hAnsiTheme="minorHAnsi" w:cstheme="minorHAnsi"/>
          <w:color w:val="002060"/>
        </w:rPr>
      </w:pPr>
      <w:r w:rsidRPr="002B2CCF">
        <w:rPr>
          <w:rFonts w:asciiTheme="minorHAnsi" w:hAnsiTheme="minorHAnsi" w:cstheme="minorHAnsi"/>
          <w:b/>
          <w:color w:val="002060"/>
        </w:rPr>
        <w:t>Les addictions sans substances</w:t>
      </w:r>
      <w:r w:rsidRPr="002B2CCF">
        <w:rPr>
          <w:rFonts w:asciiTheme="minorHAnsi" w:hAnsiTheme="minorHAnsi" w:cstheme="minorHAnsi"/>
          <w:color w:val="002060"/>
        </w:rPr>
        <w:t xml:space="preserve"> </w:t>
      </w:r>
      <w:r w:rsidRPr="002B2CCF">
        <w:rPr>
          <w:rFonts w:asciiTheme="minorHAnsi" w:hAnsiTheme="minorHAnsi" w:cstheme="minorHAnsi"/>
        </w:rPr>
        <w:t xml:space="preserve">incluant les </w:t>
      </w:r>
      <w:r w:rsidRPr="002B2CCF">
        <w:rPr>
          <w:rFonts w:asciiTheme="minorHAnsi" w:hAnsiTheme="minorHAnsi" w:cstheme="minorHAnsi"/>
          <w:b/>
          <w:color w:val="002060"/>
        </w:rPr>
        <w:t>jeux d’argent et de hasard</w:t>
      </w:r>
      <w:r w:rsidRPr="002B2CCF">
        <w:rPr>
          <w:rFonts w:asciiTheme="minorHAnsi" w:hAnsiTheme="minorHAnsi" w:cstheme="minorHAnsi"/>
        </w:rPr>
        <w:t xml:space="preserve">, les </w:t>
      </w:r>
      <w:r w:rsidRPr="002B2CCF">
        <w:rPr>
          <w:rFonts w:asciiTheme="minorHAnsi" w:hAnsiTheme="minorHAnsi" w:cstheme="minorHAnsi"/>
          <w:b/>
          <w:color w:val="002060"/>
        </w:rPr>
        <w:t>jeux vidéo</w:t>
      </w:r>
      <w:r w:rsidRPr="002B2CCF">
        <w:rPr>
          <w:rFonts w:asciiTheme="minorHAnsi" w:hAnsiTheme="minorHAnsi" w:cstheme="minorHAnsi"/>
          <w:color w:val="002060"/>
        </w:rPr>
        <w:t xml:space="preserve"> </w:t>
      </w:r>
      <w:r w:rsidRPr="002B2CCF">
        <w:rPr>
          <w:rFonts w:asciiTheme="minorHAnsi" w:hAnsiTheme="minorHAnsi" w:cstheme="minorHAnsi"/>
        </w:rPr>
        <w:t xml:space="preserve">et </w:t>
      </w:r>
      <w:r w:rsidRPr="002B2CCF">
        <w:rPr>
          <w:rFonts w:asciiTheme="minorHAnsi" w:hAnsiTheme="minorHAnsi" w:cstheme="minorHAnsi"/>
          <w:b/>
          <w:color w:val="002060"/>
        </w:rPr>
        <w:t>l’usage problématique des écrans</w:t>
      </w:r>
      <w:r w:rsidRPr="002B2CCF">
        <w:rPr>
          <w:rFonts w:asciiTheme="minorHAnsi" w:hAnsiTheme="minorHAnsi" w:cstheme="minorHAnsi"/>
        </w:rPr>
        <w:t>. Dans ce cadre, il est attendu  que des nouvelles actions soit</w:t>
      </w:r>
      <w:r w:rsidR="007D7525">
        <w:rPr>
          <w:rFonts w:asciiTheme="minorHAnsi" w:hAnsiTheme="minorHAnsi" w:cstheme="minorHAnsi"/>
        </w:rPr>
        <w:t xml:space="preserve"> menées sur ce champ en cohérenc</w:t>
      </w:r>
      <w:r w:rsidRPr="002B2CCF">
        <w:rPr>
          <w:rFonts w:asciiTheme="minorHAnsi" w:hAnsiTheme="minorHAnsi" w:cstheme="minorHAnsi"/>
        </w:rPr>
        <w:t>e avec</w:t>
      </w:r>
      <w:r w:rsidR="009A3357" w:rsidRPr="002B2CCF">
        <w:rPr>
          <w:rFonts w:asciiTheme="minorHAnsi" w:hAnsiTheme="minorHAnsi" w:cstheme="minorHAnsi"/>
        </w:rPr>
        <w:t> </w:t>
      </w:r>
      <w:r w:rsidRPr="002B2CCF">
        <w:rPr>
          <w:rFonts w:asciiTheme="minorHAnsi" w:hAnsiTheme="minorHAnsi" w:cstheme="minorHAnsi"/>
        </w:rPr>
        <w:t>le Cadre de référence pour la préventi</w:t>
      </w:r>
      <w:r w:rsidR="009A3357" w:rsidRPr="002B2CCF">
        <w:rPr>
          <w:rFonts w:asciiTheme="minorHAnsi" w:hAnsiTheme="minorHAnsi" w:cstheme="minorHAnsi"/>
        </w:rPr>
        <w:t>o</w:t>
      </w:r>
      <w:r w:rsidR="007D7525">
        <w:rPr>
          <w:rFonts w:asciiTheme="minorHAnsi" w:hAnsiTheme="minorHAnsi" w:cstheme="minorHAnsi"/>
        </w:rPr>
        <w:t xml:space="preserve">n du jeu excessif </w:t>
      </w:r>
      <w:r w:rsidRPr="002B2CCF">
        <w:rPr>
          <w:rFonts w:asciiTheme="minorHAnsi" w:hAnsiTheme="minorHAnsi" w:cstheme="minorHAnsi"/>
        </w:rPr>
        <w:t>et pathologique et la protection des mineurs</w:t>
      </w:r>
      <w:r w:rsidR="00383B0F" w:rsidRPr="00383B0F">
        <w:rPr>
          <w:rStyle w:val="Appelnotedebasdep"/>
          <w:rFonts w:asciiTheme="minorHAnsi" w:hAnsiTheme="minorHAnsi" w:cstheme="minorHAnsi"/>
        </w:rPr>
        <w:footnoteReference w:id="4"/>
      </w:r>
      <w:r w:rsidR="00383B0F" w:rsidRPr="002B2CCF">
        <w:rPr>
          <w:rFonts w:asciiTheme="minorHAnsi" w:hAnsiTheme="minorHAnsi" w:cstheme="minorHAnsi"/>
        </w:rPr>
        <w:t xml:space="preserve"> et</w:t>
      </w:r>
      <w:r w:rsidR="009A3357" w:rsidRPr="002B2CCF">
        <w:rPr>
          <w:rFonts w:asciiTheme="minorHAnsi" w:hAnsiTheme="minorHAnsi" w:cstheme="minorHAnsi"/>
        </w:rPr>
        <w:t xml:space="preserve"> </w:t>
      </w:r>
      <w:r w:rsidRPr="002B2CCF">
        <w:rPr>
          <w:rFonts w:asciiTheme="minorHAnsi" w:hAnsiTheme="minorHAnsi" w:cstheme="minorHAnsi"/>
        </w:rPr>
        <w:t>le Plan d’actions pour un usage raisonné des écrans par les enfants et les jeunes</w:t>
      </w:r>
      <w:r w:rsidR="00383B0F" w:rsidRPr="00383B0F">
        <w:rPr>
          <w:rStyle w:val="Appelnotedebasdep"/>
          <w:rFonts w:asciiTheme="minorHAnsi" w:hAnsiTheme="minorHAnsi" w:cstheme="minorHAnsi"/>
        </w:rPr>
        <w:footnoteReference w:id="5"/>
      </w:r>
      <w:r w:rsidRPr="002B2CCF">
        <w:rPr>
          <w:rFonts w:asciiTheme="minorHAnsi" w:hAnsiTheme="minorHAnsi" w:cstheme="minorHAnsi"/>
        </w:rPr>
        <w:t xml:space="preserve"> </w:t>
      </w:r>
    </w:p>
    <w:p w:rsidR="00F0757B" w:rsidRPr="00383B0F" w:rsidRDefault="00F0757B" w:rsidP="00506342">
      <w:pPr>
        <w:pStyle w:val="Default"/>
        <w:rPr>
          <w:sz w:val="22"/>
          <w:szCs w:val="22"/>
        </w:rPr>
      </w:pPr>
    </w:p>
    <w:p w:rsidR="00383B0F" w:rsidRPr="009A3357" w:rsidRDefault="00383B0F" w:rsidP="00383B0F">
      <w:pPr>
        <w:rPr>
          <w:rFonts w:asciiTheme="minorHAnsi" w:hAnsiTheme="minorHAnsi" w:cstheme="minorHAnsi"/>
          <w:b/>
          <w:color w:val="002060"/>
          <w:sz w:val="24"/>
          <w:u w:val="single"/>
        </w:rPr>
      </w:pPr>
      <w:r w:rsidRPr="009A3357">
        <w:rPr>
          <w:rFonts w:asciiTheme="minorHAnsi" w:hAnsiTheme="minorHAnsi" w:cstheme="minorHAnsi"/>
          <w:b/>
          <w:color w:val="002060"/>
          <w:sz w:val="24"/>
          <w:u w:val="single"/>
        </w:rPr>
        <w:t>II-</w:t>
      </w:r>
      <w:r>
        <w:rPr>
          <w:rFonts w:asciiTheme="minorHAnsi" w:hAnsiTheme="minorHAnsi" w:cstheme="minorHAnsi"/>
          <w:b/>
          <w:color w:val="002060"/>
          <w:sz w:val="24"/>
          <w:u w:val="single"/>
        </w:rPr>
        <w:t>b-</w:t>
      </w:r>
      <w:r w:rsidRPr="009A3357">
        <w:rPr>
          <w:rFonts w:asciiTheme="minorHAnsi" w:hAnsiTheme="minorHAnsi" w:cstheme="minorHAnsi"/>
          <w:b/>
          <w:color w:val="002060"/>
          <w:sz w:val="24"/>
          <w:u w:val="single"/>
        </w:rPr>
        <w:t xml:space="preserve"> L</w:t>
      </w:r>
      <w:r>
        <w:rPr>
          <w:rFonts w:asciiTheme="minorHAnsi" w:hAnsiTheme="minorHAnsi" w:cstheme="minorHAnsi"/>
          <w:b/>
          <w:color w:val="002060"/>
          <w:sz w:val="24"/>
          <w:u w:val="single"/>
        </w:rPr>
        <w:t>es principes</w:t>
      </w:r>
    </w:p>
    <w:p w:rsidR="00383B0F" w:rsidRDefault="00383B0F" w:rsidP="00383B0F">
      <w:pPr>
        <w:rPr>
          <w:rFonts w:asciiTheme="minorHAnsi" w:hAnsiTheme="minorHAnsi" w:cstheme="minorHAnsi"/>
          <w:b/>
          <w:color w:val="002060"/>
          <w:sz w:val="24"/>
          <w:szCs w:val="24"/>
          <w:u w:val="single"/>
        </w:rPr>
      </w:pPr>
    </w:p>
    <w:p w:rsidR="00383B0F" w:rsidRPr="00063C40" w:rsidRDefault="00383B0F" w:rsidP="00383B0F">
      <w:pPr>
        <w:rPr>
          <w:rFonts w:ascii="Calibri" w:hAnsi="Calibri" w:cs="Calibri"/>
          <w:szCs w:val="24"/>
        </w:rPr>
      </w:pPr>
      <w:r>
        <w:rPr>
          <w:rFonts w:ascii="Calibri" w:hAnsi="Calibri" w:cs="Calibri"/>
          <w:szCs w:val="24"/>
        </w:rPr>
        <w:t>L</w:t>
      </w:r>
      <w:r w:rsidRPr="00063C40">
        <w:rPr>
          <w:rFonts w:ascii="Calibri" w:hAnsi="Calibri" w:cs="Calibri"/>
          <w:szCs w:val="24"/>
        </w:rPr>
        <w:t xml:space="preserve">es actions ou programmes d’actions qui seront financés devront reposer sur les principes suivants : </w:t>
      </w:r>
    </w:p>
    <w:p w:rsidR="00383B0F" w:rsidRPr="00063C40" w:rsidRDefault="00383B0F" w:rsidP="00383B0F">
      <w:pPr>
        <w:rPr>
          <w:rFonts w:ascii="Calibri" w:hAnsi="Calibri" w:cs="Calibri"/>
          <w:szCs w:val="24"/>
        </w:rPr>
      </w:pPr>
    </w:p>
    <w:p w:rsidR="002B2CCF" w:rsidRDefault="00383B0F" w:rsidP="008A29CC">
      <w:pPr>
        <w:pStyle w:val="Paragraphedeliste"/>
        <w:numPr>
          <w:ilvl w:val="0"/>
          <w:numId w:val="10"/>
        </w:numPr>
        <w:rPr>
          <w:rFonts w:cs="Calibri"/>
          <w:szCs w:val="24"/>
        </w:rPr>
      </w:pPr>
      <w:r w:rsidRPr="002B2CCF">
        <w:rPr>
          <w:rFonts w:cs="Calibri"/>
          <w:szCs w:val="24"/>
        </w:rPr>
        <w:t>Répondre à des besoins identifiés, en cohérence avec ceux identifiés dans le cadre des diagnostics territoriaux des programmes régionaux de santé ;</w:t>
      </w:r>
    </w:p>
    <w:p w:rsidR="002B2CCF" w:rsidRDefault="00383B0F" w:rsidP="008A29CC">
      <w:pPr>
        <w:pStyle w:val="Paragraphedeliste"/>
        <w:numPr>
          <w:ilvl w:val="0"/>
          <w:numId w:val="10"/>
        </w:numPr>
        <w:rPr>
          <w:rFonts w:cs="Calibri"/>
          <w:szCs w:val="24"/>
        </w:rPr>
      </w:pPr>
      <w:r w:rsidRPr="002B2CCF">
        <w:rPr>
          <w:rFonts w:cs="Calibri"/>
          <w:szCs w:val="24"/>
        </w:rPr>
        <w:t>Permettre le développement d’interventions validées au niveau national ou international, en veillant à la qualité du processus de leur déploiement pour en garantir l’efficacité ;</w:t>
      </w:r>
    </w:p>
    <w:p w:rsidR="002B2CCF" w:rsidRDefault="00383B0F" w:rsidP="008A29CC">
      <w:pPr>
        <w:pStyle w:val="Paragraphedeliste"/>
        <w:numPr>
          <w:ilvl w:val="0"/>
          <w:numId w:val="10"/>
        </w:numPr>
        <w:rPr>
          <w:rFonts w:cs="Calibri"/>
          <w:szCs w:val="24"/>
        </w:rPr>
      </w:pPr>
      <w:r w:rsidRPr="002B2CCF">
        <w:rPr>
          <w:rFonts w:cs="Calibri"/>
          <w:szCs w:val="24"/>
        </w:rPr>
        <w:t xml:space="preserve">Permettre l’émergence de nouvelles actions probantes en développant des actions innovantes qui devront être accompagnées d’une évaluation ; </w:t>
      </w:r>
    </w:p>
    <w:p w:rsidR="002B2CCF" w:rsidRDefault="00383B0F" w:rsidP="008A29CC">
      <w:pPr>
        <w:pStyle w:val="Paragraphedeliste"/>
        <w:numPr>
          <w:ilvl w:val="0"/>
          <w:numId w:val="10"/>
        </w:numPr>
        <w:rPr>
          <w:rFonts w:cs="Calibri"/>
          <w:szCs w:val="24"/>
        </w:rPr>
      </w:pPr>
      <w:r w:rsidRPr="002B2CCF">
        <w:rPr>
          <w:rFonts w:cs="Calibri"/>
          <w:szCs w:val="24"/>
        </w:rPr>
        <w:t>Mobiliser des collaborations et des partenariats avec des acteurs œuvrant en intersectorialité ;</w:t>
      </w:r>
    </w:p>
    <w:p w:rsidR="002B2CCF" w:rsidRDefault="00383B0F" w:rsidP="008A29CC">
      <w:pPr>
        <w:pStyle w:val="Paragraphedeliste"/>
        <w:numPr>
          <w:ilvl w:val="0"/>
          <w:numId w:val="10"/>
        </w:numPr>
        <w:rPr>
          <w:rFonts w:cs="Calibri"/>
          <w:szCs w:val="24"/>
        </w:rPr>
      </w:pPr>
      <w:r w:rsidRPr="002B2CCF">
        <w:rPr>
          <w:rFonts w:cs="Calibri"/>
          <w:szCs w:val="24"/>
        </w:rPr>
        <w:t xml:space="preserve">Tenir compte et s’appuyer sur les ressources existantes sur la thématique du tabac et des conduites addictives (associatives, professionnels de santé, etc.) ;  </w:t>
      </w:r>
    </w:p>
    <w:p w:rsidR="002B2CCF" w:rsidRDefault="00383B0F" w:rsidP="008A29CC">
      <w:pPr>
        <w:pStyle w:val="Paragraphedeliste"/>
        <w:numPr>
          <w:ilvl w:val="0"/>
          <w:numId w:val="10"/>
        </w:numPr>
        <w:rPr>
          <w:rFonts w:cs="Calibri"/>
          <w:szCs w:val="24"/>
        </w:rPr>
      </w:pPr>
      <w:r w:rsidRPr="002B2CCF">
        <w:rPr>
          <w:rFonts w:cs="Calibri"/>
          <w:szCs w:val="24"/>
        </w:rPr>
        <w:t>Renforcer la capacité d’agir des personnes et la participation citoyenne ;</w:t>
      </w:r>
    </w:p>
    <w:p w:rsidR="00383B0F" w:rsidRPr="002B2CCF" w:rsidRDefault="00383B0F" w:rsidP="008A29CC">
      <w:pPr>
        <w:pStyle w:val="Paragraphedeliste"/>
        <w:numPr>
          <w:ilvl w:val="0"/>
          <w:numId w:val="10"/>
        </w:numPr>
        <w:rPr>
          <w:rFonts w:cs="Calibri"/>
          <w:szCs w:val="24"/>
        </w:rPr>
      </w:pPr>
      <w:r w:rsidRPr="002B2CCF">
        <w:rPr>
          <w:rFonts w:cs="Calibri"/>
          <w:szCs w:val="24"/>
        </w:rPr>
        <w:lastRenderedPageBreak/>
        <w:t xml:space="preserve">S’inscrire dans une approche intégrant la nécessité de faire évoluer favorablement les environnements de vie au regard de leur influence sur le développement des conduites addictives (par exemple interdits protecteurs, propositions d’activités, etc.) </w:t>
      </w:r>
    </w:p>
    <w:p w:rsidR="00541275" w:rsidRPr="002B2CCF" w:rsidRDefault="00541275" w:rsidP="002B2CCF">
      <w:pPr>
        <w:pBdr>
          <w:bottom w:val="single" w:sz="4" w:space="1" w:color="auto"/>
        </w:pBdr>
        <w:rPr>
          <w:rFonts w:asciiTheme="minorHAnsi" w:hAnsiTheme="minorHAnsi" w:cstheme="minorHAnsi"/>
          <w:b/>
          <w:bCs/>
          <w:caps/>
          <w:color w:val="002060"/>
          <w:sz w:val="24"/>
          <w:szCs w:val="24"/>
        </w:rPr>
      </w:pPr>
      <w:r w:rsidRPr="0093396A">
        <w:rPr>
          <w:rFonts w:asciiTheme="minorHAnsi" w:hAnsiTheme="minorHAnsi" w:cstheme="minorHAnsi"/>
          <w:b/>
          <w:bCs/>
          <w:caps/>
          <w:color w:val="002060"/>
          <w:sz w:val="24"/>
          <w:szCs w:val="24"/>
        </w:rPr>
        <w:t xml:space="preserve">III- </w:t>
      </w:r>
      <w:r w:rsidR="001C7B7A" w:rsidRPr="0093396A">
        <w:rPr>
          <w:rFonts w:asciiTheme="minorHAnsi" w:hAnsiTheme="minorHAnsi" w:cstheme="minorHAnsi"/>
          <w:b/>
          <w:bCs/>
          <w:caps/>
          <w:color w:val="002060"/>
          <w:sz w:val="24"/>
          <w:szCs w:val="24"/>
        </w:rPr>
        <w:t>CHAMP DE L’APPEL</w:t>
      </w:r>
      <w:r w:rsidR="004B4136" w:rsidRPr="0093396A">
        <w:rPr>
          <w:rFonts w:asciiTheme="minorHAnsi" w:hAnsiTheme="minorHAnsi" w:cstheme="minorHAnsi"/>
          <w:b/>
          <w:bCs/>
          <w:caps/>
          <w:color w:val="002060"/>
          <w:sz w:val="24"/>
          <w:szCs w:val="24"/>
        </w:rPr>
        <w:t xml:space="preserve"> </w:t>
      </w:r>
      <w:r w:rsidR="004B4136" w:rsidRPr="00383B0F">
        <w:rPr>
          <w:rFonts w:asciiTheme="minorHAnsi" w:hAnsiTheme="minorHAnsi" w:cstheme="minorHAnsi"/>
          <w:b/>
          <w:bCs/>
          <w:caps/>
          <w:color w:val="002060"/>
          <w:sz w:val="24"/>
          <w:szCs w:val="24"/>
        </w:rPr>
        <w:t>A</w:t>
      </w:r>
      <w:r w:rsidR="0048119F" w:rsidRPr="00383B0F">
        <w:rPr>
          <w:rFonts w:asciiTheme="minorHAnsi" w:hAnsiTheme="minorHAnsi" w:cstheme="minorHAnsi"/>
          <w:b/>
          <w:bCs/>
          <w:caps/>
          <w:color w:val="002060"/>
          <w:sz w:val="24"/>
          <w:szCs w:val="24"/>
        </w:rPr>
        <w:t xml:space="preserve"> MANIFESTATION</w:t>
      </w:r>
      <w:r w:rsidR="004B4136" w:rsidRPr="00383B0F">
        <w:rPr>
          <w:rFonts w:asciiTheme="minorHAnsi" w:hAnsiTheme="minorHAnsi" w:cstheme="minorHAnsi"/>
          <w:b/>
          <w:bCs/>
          <w:caps/>
          <w:color w:val="002060"/>
          <w:sz w:val="24"/>
          <w:szCs w:val="24"/>
        </w:rPr>
        <w:t xml:space="preserve"> </w:t>
      </w:r>
      <w:r w:rsidR="00B0338F" w:rsidRPr="00383B0F">
        <w:rPr>
          <w:rFonts w:asciiTheme="minorHAnsi" w:hAnsiTheme="minorHAnsi" w:cstheme="minorHAnsi"/>
          <w:b/>
          <w:bCs/>
          <w:caps/>
          <w:color w:val="002060"/>
          <w:sz w:val="24"/>
          <w:szCs w:val="24"/>
        </w:rPr>
        <w:t xml:space="preserve">D’INTERET </w:t>
      </w:r>
      <w:r w:rsidR="004B4136" w:rsidRPr="0093396A">
        <w:rPr>
          <w:rFonts w:asciiTheme="minorHAnsi" w:hAnsiTheme="minorHAnsi" w:cstheme="minorHAnsi"/>
          <w:b/>
          <w:bCs/>
          <w:caps/>
          <w:color w:val="002060"/>
          <w:sz w:val="24"/>
          <w:szCs w:val="24"/>
        </w:rPr>
        <w:t>regional</w:t>
      </w:r>
    </w:p>
    <w:p w:rsidR="007711D7" w:rsidRPr="00886AA7" w:rsidRDefault="007711D7" w:rsidP="00886AA7">
      <w:pPr>
        <w:autoSpaceDE w:val="0"/>
        <w:autoSpaceDN w:val="0"/>
        <w:adjustRightInd w:val="0"/>
        <w:rPr>
          <w:rFonts w:ascii="Calibri" w:hAnsi="Calibri" w:cs="Calibri"/>
          <w:color w:val="000000"/>
          <w:szCs w:val="22"/>
        </w:rPr>
      </w:pPr>
    </w:p>
    <w:p w:rsidR="00886AA7" w:rsidRDefault="00886AA7" w:rsidP="00886AA7">
      <w:pPr>
        <w:autoSpaceDE w:val="0"/>
        <w:autoSpaceDN w:val="0"/>
        <w:adjustRightInd w:val="0"/>
        <w:rPr>
          <w:rFonts w:ascii="Calibri" w:hAnsi="Calibri" w:cs="Calibri"/>
          <w:b/>
          <w:bCs/>
          <w:color w:val="000000"/>
          <w:szCs w:val="22"/>
        </w:rPr>
      </w:pPr>
      <w:r w:rsidRPr="00DE3372">
        <w:rPr>
          <w:rFonts w:ascii="Calibri" w:hAnsi="Calibri" w:cs="Calibri"/>
          <w:b/>
          <w:bCs/>
          <w:color w:val="002060"/>
          <w:szCs w:val="22"/>
        </w:rPr>
        <w:t>Cet</w:t>
      </w:r>
      <w:r w:rsidRPr="00886AA7">
        <w:rPr>
          <w:rFonts w:ascii="Calibri" w:hAnsi="Calibri" w:cs="Calibri"/>
          <w:b/>
          <w:bCs/>
          <w:color w:val="000000"/>
          <w:szCs w:val="22"/>
        </w:rPr>
        <w:t xml:space="preserve"> </w:t>
      </w:r>
      <w:r w:rsidRPr="00383B0F">
        <w:rPr>
          <w:rFonts w:ascii="Calibri" w:hAnsi="Calibri" w:cs="Calibri"/>
          <w:b/>
          <w:bCs/>
          <w:color w:val="002060"/>
          <w:szCs w:val="22"/>
        </w:rPr>
        <w:t xml:space="preserve">appel à </w:t>
      </w:r>
      <w:r w:rsidR="00C3301B" w:rsidRPr="00383B0F">
        <w:rPr>
          <w:rFonts w:ascii="Calibri" w:hAnsi="Calibri" w:cs="Calibri"/>
          <w:b/>
          <w:bCs/>
          <w:color w:val="002060"/>
          <w:szCs w:val="22"/>
        </w:rPr>
        <w:t>manifestation</w:t>
      </w:r>
      <w:r w:rsidRPr="00383B0F">
        <w:rPr>
          <w:rFonts w:ascii="Calibri" w:hAnsi="Calibri" w:cs="Calibri"/>
          <w:b/>
          <w:bCs/>
          <w:color w:val="002060"/>
          <w:szCs w:val="22"/>
        </w:rPr>
        <w:t xml:space="preserve"> </w:t>
      </w:r>
      <w:r w:rsidR="00B0338F" w:rsidRPr="00383B0F">
        <w:rPr>
          <w:rFonts w:ascii="Calibri" w:hAnsi="Calibri" w:cs="Calibri"/>
          <w:b/>
          <w:bCs/>
          <w:color w:val="002060"/>
          <w:szCs w:val="22"/>
        </w:rPr>
        <w:t xml:space="preserve">d’intérêt </w:t>
      </w:r>
      <w:r w:rsidRPr="00886AA7">
        <w:rPr>
          <w:rFonts w:ascii="Calibri" w:hAnsi="Calibri" w:cs="Calibri"/>
          <w:color w:val="000000"/>
          <w:szCs w:val="22"/>
        </w:rPr>
        <w:t xml:space="preserve">a pour objectif </w:t>
      </w:r>
      <w:r>
        <w:rPr>
          <w:rFonts w:ascii="Calibri" w:hAnsi="Calibri" w:cs="Calibri"/>
          <w:color w:val="000000"/>
          <w:szCs w:val="22"/>
        </w:rPr>
        <w:t xml:space="preserve">de financer </w:t>
      </w:r>
      <w:r w:rsidR="00D45A17" w:rsidRPr="00DE3372">
        <w:rPr>
          <w:rFonts w:ascii="Calibri" w:hAnsi="Calibri" w:cs="Calibri"/>
          <w:b/>
          <w:color w:val="002060"/>
          <w:szCs w:val="22"/>
        </w:rPr>
        <w:t xml:space="preserve">des projets </w:t>
      </w:r>
      <w:r w:rsidR="00D45A17" w:rsidRPr="00383B0F">
        <w:rPr>
          <w:rFonts w:ascii="Calibri" w:hAnsi="Calibri" w:cs="Calibri"/>
          <w:b/>
          <w:color w:val="002060"/>
          <w:szCs w:val="22"/>
        </w:rPr>
        <w:t>territoriaux</w:t>
      </w:r>
      <w:r>
        <w:rPr>
          <w:rFonts w:ascii="Calibri" w:hAnsi="Calibri" w:cs="Calibri"/>
          <w:color w:val="000000"/>
          <w:szCs w:val="22"/>
        </w:rPr>
        <w:t xml:space="preserve">. Les projets d’envergure nationale </w:t>
      </w:r>
      <w:r w:rsidRPr="00DE3372">
        <w:rPr>
          <w:rFonts w:ascii="Calibri" w:hAnsi="Calibri" w:cs="Calibri"/>
          <w:b/>
          <w:bCs/>
          <w:color w:val="002060"/>
          <w:szCs w:val="22"/>
        </w:rPr>
        <w:t xml:space="preserve">sont donc exclus du champ de cet appel à </w:t>
      </w:r>
      <w:r w:rsidR="00B0338F" w:rsidRPr="00383B0F">
        <w:rPr>
          <w:rFonts w:ascii="Calibri" w:hAnsi="Calibri" w:cs="Calibri"/>
          <w:b/>
          <w:bCs/>
          <w:color w:val="002060"/>
          <w:szCs w:val="22"/>
        </w:rPr>
        <w:t>manifestation d’intérêt</w:t>
      </w:r>
      <w:r w:rsidRPr="00383B0F">
        <w:rPr>
          <w:rFonts w:ascii="Calibri" w:hAnsi="Calibri" w:cs="Calibri"/>
          <w:b/>
          <w:bCs/>
          <w:color w:val="002060"/>
          <w:szCs w:val="22"/>
        </w:rPr>
        <w:t>.</w:t>
      </w:r>
    </w:p>
    <w:p w:rsidR="00886AA7" w:rsidRPr="00886AA7" w:rsidRDefault="00886AA7" w:rsidP="00886AA7">
      <w:pPr>
        <w:autoSpaceDE w:val="0"/>
        <w:autoSpaceDN w:val="0"/>
        <w:adjustRightInd w:val="0"/>
        <w:rPr>
          <w:rFonts w:ascii="Calibri" w:hAnsi="Calibri" w:cs="Calibri"/>
          <w:b/>
          <w:bCs/>
          <w:color w:val="000000"/>
          <w:szCs w:val="22"/>
        </w:rPr>
      </w:pPr>
    </w:p>
    <w:p w:rsidR="002B5E7C"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D75EB4" w:rsidRDefault="00D45A17" w:rsidP="00383B0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Cs w:val="24"/>
          <w:u w:val="single"/>
        </w:rPr>
      </w:pPr>
      <w:r w:rsidRPr="00383B0F">
        <w:rPr>
          <w:rFonts w:asciiTheme="minorHAnsi" w:hAnsiTheme="minorHAnsi" w:cstheme="minorHAnsi"/>
          <w:b/>
          <w:color w:val="002060"/>
          <w:szCs w:val="24"/>
          <w:u w:val="single"/>
        </w:rPr>
        <w:t xml:space="preserve">En </w:t>
      </w:r>
      <w:r w:rsidR="00D27D90" w:rsidRPr="00383B0F">
        <w:rPr>
          <w:rFonts w:asciiTheme="minorHAnsi" w:hAnsiTheme="minorHAnsi" w:cstheme="minorHAnsi"/>
          <w:b/>
          <w:color w:val="002060"/>
          <w:szCs w:val="24"/>
          <w:u w:val="single"/>
        </w:rPr>
        <w:t>Bourgogne-Franche Comté</w:t>
      </w:r>
      <w:r w:rsidR="00FF0A24" w:rsidRPr="00383B0F">
        <w:rPr>
          <w:rFonts w:asciiTheme="minorHAnsi" w:hAnsiTheme="minorHAnsi" w:cstheme="minorHAnsi"/>
          <w:b/>
          <w:color w:val="002060"/>
          <w:szCs w:val="24"/>
          <w:u w:val="single"/>
        </w:rPr>
        <w:t>,</w:t>
      </w:r>
      <w:r w:rsidR="007860E2" w:rsidRPr="00383B0F">
        <w:rPr>
          <w:rFonts w:asciiTheme="minorHAnsi" w:hAnsiTheme="minorHAnsi" w:cstheme="minorHAnsi"/>
          <w:b/>
          <w:color w:val="002060"/>
          <w:szCs w:val="24"/>
          <w:u w:val="single"/>
        </w:rPr>
        <w:t xml:space="preserve"> </w:t>
      </w:r>
      <w:r w:rsidRPr="00383B0F">
        <w:rPr>
          <w:rFonts w:asciiTheme="minorHAnsi" w:hAnsiTheme="minorHAnsi" w:cstheme="minorHAnsi"/>
          <w:b/>
          <w:color w:val="002060"/>
          <w:szCs w:val="24"/>
          <w:u w:val="single"/>
        </w:rPr>
        <w:t>priorité sera donnée aux :</w:t>
      </w:r>
    </w:p>
    <w:p w:rsidR="00383B0F" w:rsidRPr="00383B0F" w:rsidRDefault="00383B0F" w:rsidP="00383B0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Cs w:val="24"/>
          <w:u w:val="single"/>
        </w:rPr>
      </w:pPr>
    </w:p>
    <w:p w:rsidR="00B0338F" w:rsidRPr="00383B0F" w:rsidRDefault="00D45A17"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sidRPr="00383B0F">
        <w:rPr>
          <w:rFonts w:asciiTheme="minorHAnsi" w:hAnsiTheme="minorHAnsi" w:cstheme="minorHAnsi"/>
          <w:b/>
          <w:color w:val="002060"/>
          <w:szCs w:val="24"/>
        </w:rPr>
        <w:t xml:space="preserve">- </w:t>
      </w:r>
      <w:r w:rsidR="00B0338F" w:rsidRPr="00383B0F">
        <w:rPr>
          <w:rFonts w:asciiTheme="minorHAnsi" w:hAnsiTheme="minorHAnsi" w:cstheme="minorHAnsi"/>
          <w:b/>
          <w:color w:val="002060"/>
          <w:szCs w:val="24"/>
        </w:rPr>
        <w:t xml:space="preserve"> projets dans le champ du handicap</w:t>
      </w:r>
      <w:r w:rsidR="00383B0F">
        <w:rPr>
          <w:rFonts w:asciiTheme="minorHAnsi" w:hAnsiTheme="minorHAnsi" w:cstheme="minorHAnsi"/>
          <w:b/>
          <w:color w:val="002060"/>
          <w:szCs w:val="24"/>
        </w:rPr>
        <w:t> ;</w:t>
      </w:r>
    </w:p>
    <w:p w:rsidR="00B0338F" w:rsidRPr="00383B0F" w:rsidRDefault="00D45A17"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sidRPr="00383B0F">
        <w:rPr>
          <w:rFonts w:asciiTheme="minorHAnsi" w:hAnsiTheme="minorHAnsi" w:cstheme="minorHAnsi"/>
          <w:b/>
          <w:color w:val="002060"/>
          <w:szCs w:val="24"/>
        </w:rPr>
        <w:t xml:space="preserve">- </w:t>
      </w:r>
      <w:r w:rsidR="00B0338F" w:rsidRPr="00383B0F">
        <w:rPr>
          <w:rFonts w:asciiTheme="minorHAnsi" w:hAnsiTheme="minorHAnsi" w:cstheme="minorHAnsi"/>
          <w:b/>
          <w:color w:val="002060"/>
          <w:szCs w:val="24"/>
        </w:rPr>
        <w:t>projets dans le champ de la précarité- vulnérabilité</w:t>
      </w:r>
      <w:r w:rsidR="00383B0F">
        <w:rPr>
          <w:rFonts w:asciiTheme="minorHAnsi" w:hAnsiTheme="minorHAnsi" w:cstheme="minorHAnsi"/>
          <w:b/>
          <w:color w:val="002060"/>
          <w:szCs w:val="24"/>
        </w:rPr>
        <w:t> ;</w:t>
      </w:r>
    </w:p>
    <w:p w:rsidR="00D45A17" w:rsidRPr="00B0338F" w:rsidRDefault="00D45A17"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Cs w:val="24"/>
        </w:rPr>
      </w:pPr>
    </w:p>
    <w:p w:rsidR="00D75EB4" w:rsidRPr="00CC76E3"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sidRPr="00CC76E3">
        <w:rPr>
          <w:rFonts w:asciiTheme="minorHAnsi" w:hAnsiTheme="minorHAnsi" w:cstheme="minorHAnsi"/>
          <w:b/>
          <w:color w:val="002060"/>
          <w:szCs w:val="24"/>
        </w:rPr>
        <w:t>-</w:t>
      </w:r>
      <w:r w:rsidR="00D45A17">
        <w:rPr>
          <w:rFonts w:asciiTheme="minorHAnsi" w:hAnsiTheme="minorHAnsi" w:cstheme="minorHAnsi"/>
          <w:b/>
          <w:color w:val="002060"/>
          <w:szCs w:val="24"/>
        </w:rPr>
        <w:t xml:space="preserve">les </w:t>
      </w:r>
      <w:r w:rsidR="00D27D90" w:rsidRPr="00CC76E3">
        <w:rPr>
          <w:rFonts w:asciiTheme="minorHAnsi" w:hAnsiTheme="minorHAnsi" w:cstheme="minorHAnsi"/>
          <w:b/>
          <w:color w:val="002060"/>
          <w:szCs w:val="24"/>
        </w:rPr>
        <w:t xml:space="preserve">projets à dimensionnement régional (au minimum 4 </w:t>
      </w:r>
      <w:r w:rsidR="001B750A" w:rsidRPr="00CC76E3">
        <w:rPr>
          <w:rFonts w:asciiTheme="minorHAnsi" w:hAnsiTheme="minorHAnsi" w:cstheme="minorHAnsi"/>
          <w:b/>
          <w:color w:val="002060"/>
          <w:szCs w:val="24"/>
        </w:rPr>
        <w:t>départements) ;</w:t>
      </w:r>
    </w:p>
    <w:p w:rsidR="00A23856" w:rsidRPr="00CC76E3"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sidRPr="00CC76E3">
        <w:rPr>
          <w:rFonts w:asciiTheme="minorHAnsi" w:hAnsiTheme="minorHAnsi" w:cstheme="minorHAnsi"/>
          <w:b/>
          <w:color w:val="002060"/>
          <w:szCs w:val="24"/>
        </w:rPr>
        <w:t>-</w:t>
      </w:r>
      <w:r w:rsidR="00D27D90" w:rsidRPr="00CC76E3">
        <w:rPr>
          <w:rFonts w:asciiTheme="minorHAnsi" w:hAnsiTheme="minorHAnsi" w:cstheme="minorHAnsi"/>
          <w:b/>
          <w:color w:val="002060"/>
          <w:szCs w:val="24"/>
        </w:rPr>
        <w:t>les projets portés</w:t>
      </w:r>
      <w:r w:rsidR="00B2691F" w:rsidRPr="00CC76E3">
        <w:rPr>
          <w:rFonts w:asciiTheme="minorHAnsi" w:hAnsiTheme="minorHAnsi" w:cstheme="minorHAnsi"/>
          <w:b/>
          <w:color w:val="002060"/>
          <w:szCs w:val="24"/>
        </w:rPr>
        <w:t xml:space="preserve"> en parten</w:t>
      </w:r>
      <w:r w:rsidR="00C55642" w:rsidRPr="00CC76E3">
        <w:rPr>
          <w:rFonts w:asciiTheme="minorHAnsi" w:hAnsiTheme="minorHAnsi" w:cstheme="minorHAnsi"/>
          <w:b/>
          <w:color w:val="002060"/>
          <w:szCs w:val="24"/>
        </w:rPr>
        <w:t>a</w:t>
      </w:r>
      <w:r w:rsidR="00B2691F" w:rsidRPr="00CC76E3">
        <w:rPr>
          <w:rFonts w:asciiTheme="minorHAnsi" w:hAnsiTheme="minorHAnsi" w:cstheme="minorHAnsi"/>
          <w:b/>
          <w:color w:val="002060"/>
          <w:szCs w:val="24"/>
        </w:rPr>
        <w:t xml:space="preserve">riat </w:t>
      </w:r>
    </w:p>
    <w:p w:rsidR="002B5E7C" w:rsidRPr="00CC76E3"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383B0F" w:rsidRDefault="00383B0F"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A23856" w:rsidRDefault="00B0338F"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sidRPr="00383B0F">
        <w:rPr>
          <w:rFonts w:asciiTheme="minorHAnsi" w:hAnsiTheme="minorHAnsi" w:cstheme="minorHAnsi"/>
          <w:b/>
          <w:color w:val="002060"/>
          <w:szCs w:val="24"/>
        </w:rPr>
        <w:t>En 2022</w:t>
      </w:r>
      <w:r w:rsidR="00A0534F" w:rsidRPr="00383B0F">
        <w:rPr>
          <w:rFonts w:asciiTheme="minorHAnsi" w:hAnsiTheme="minorHAnsi" w:cstheme="minorHAnsi"/>
          <w:b/>
          <w:color w:val="002060"/>
          <w:szCs w:val="24"/>
        </w:rPr>
        <w:t>,</w:t>
      </w:r>
      <w:r w:rsidR="00A23856" w:rsidRPr="00383B0F">
        <w:rPr>
          <w:rFonts w:asciiTheme="minorHAnsi" w:hAnsiTheme="minorHAnsi" w:cstheme="minorHAnsi"/>
          <w:b/>
          <w:color w:val="002060"/>
          <w:szCs w:val="24"/>
        </w:rPr>
        <w:t xml:space="preserve"> les projets d’un montant inférieur à 30 000€ (sur la totalité de la durée du projet) ne seront pas recevables. </w:t>
      </w:r>
    </w:p>
    <w:p w:rsidR="00383B0F" w:rsidRPr="00383B0F" w:rsidRDefault="00383B0F"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7711D7" w:rsidRDefault="007711D7" w:rsidP="002E74D9">
      <w:pPr>
        <w:rPr>
          <w:rFonts w:asciiTheme="minorHAnsi" w:hAnsiTheme="minorHAnsi" w:cstheme="minorHAnsi"/>
          <w:sz w:val="24"/>
          <w:szCs w:val="24"/>
        </w:rPr>
      </w:pPr>
    </w:p>
    <w:p w:rsidR="001343FD" w:rsidRDefault="001343FD" w:rsidP="00BC3C21">
      <w:pPr>
        <w:rPr>
          <w:rFonts w:asciiTheme="minorHAnsi" w:hAnsiTheme="minorHAnsi" w:cstheme="minorHAnsi"/>
          <w:b/>
          <w:color w:val="002060"/>
          <w:sz w:val="24"/>
          <w:szCs w:val="24"/>
          <w:u w:val="single"/>
        </w:rPr>
      </w:pPr>
    </w:p>
    <w:p w:rsidR="00BC3C21" w:rsidRPr="00216EFD" w:rsidRDefault="00BC3C21" w:rsidP="00BC3C21">
      <w:pPr>
        <w:rPr>
          <w:rFonts w:asciiTheme="minorHAnsi" w:hAnsiTheme="minorHAnsi" w:cstheme="minorHAnsi"/>
          <w:b/>
          <w:color w:val="002060"/>
          <w:sz w:val="24"/>
          <w:szCs w:val="24"/>
          <w:u w:val="single"/>
        </w:rPr>
      </w:pPr>
      <w:r w:rsidRPr="00216EFD">
        <w:rPr>
          <w:rFonts w:asciiTheme="minorHAnsi" w:hAnsiTheme="minorHAnsi" w:cstheme="minorHAnsi"/>
          <w:b/>
          <w:color w:val="002060"/>
          <w:sz w:val="24"/>
          <w:szCs w:val="24"/>
          <w:u w:val="single"/>
        </w:rPr>
        <w:t xml:space="preserve">III.a  - Les actions </w:t>
      </w:r>
      <w:r w:rsidR="00F83043" w:rsidRPr="00216EFD">
        <w:rPr>
          <w:rFonts w:asciiTheme="minorHAnsi" w:hAnsiTheme="minorHAnsi" w:cstheme="minorHAnsi"/>
          <w:b/>
          <w:color w:val="002060"/>
          <w:sz w:val="24"/>
          <w:szCs w:val="24"/>
          <w:u w:val="single"/>
        </w:rPr>
        <w:t>de</w:t>
      </w:r>
      <w:r w:rsidR="00BE22D1" w:rsidRPr="00216EFD">
        <w:rPr>
          <w:rFonts w:asciiTheme="minorHAnsi" w:hAnsiTheme="minorHAnsi" w:cstheme="minorHAnsi"/>
          <w:b/>
          <w:color w:val="002060"/>
          <w:sz w:val="24"/>
          <w:szCs w:val="24"/>
          <w:u w:val="single"/>
        </w:rPr>
        <w:t xml:space="preserve"> l’appel à </w:t>
      </w:r>
      <w:r w:rsidR="00B0338F" w:rsidRPr="00383B0F">
        <w:rPr>
          <w:rFonts w:asciiTheme="minorHAnsi" w:hAnsiTheme="minorHAnsi" w:cstheme="minorHAnsi"/>
          <w:b/>
          <w:color w:val="002060"/>
          <w:sz w:val="24"/>
          <w:szCs w:val="24"/>
          <w:u w:val="single"/>
        </w:rPr>
        <w:t xml:space="preserve">manifestation </w:t>
      </w:r>
      <w:r w:rsidR="001B750A" w:rsidRPr="00383B0F">
        <w:rPr>
          <w:rFonts w:asciiTheme="minorHAnsi" w:hAnsiTheme="minorHAnsi" w:cstheme="minorHAnsi"/>
          <w:b/>
          <w:color w:val="002060"/>
          <w:sz w:val="24"/>
          <w:szCs w:val="24"/>
          <w:u w:val="single"/>
        </w:rPr>
        <w:t>d’intérêt régional</w:t>
      </w:r>
    </w:p>
    <w:p w:rsidR="00BC3C21" w:rsidRPr="0093396A" w:rsidRDefault="00BC3C21" w:rsidP="00BC3C21">
      <w:pPr>
        <w:rPr>
          <w:rFonts w:asciiTheme="minorHAnsi" w:hAnsiTheme="minorHAnsi" w:cstheme="minorHAnsi"/>
          <w:b/>
          <w:sz w:val="24"/>
          <w:szCs w:val="24"/>
        </w:rPr>
      </w:pPr>
    </w:p>
    <w:p w:rsidR="002E74D9" w:rsidRPr="00242CCF" w:rsidRDefault="005A047A" w:rsidP="002E74D9">
      <w:pPr>
        <w:rPr>
          <w:rFonts w:asciiTheme="minorHAnsi" w:hAnsiTheme="minorHAnsi" w:cstheme="minorHAnsi"/>
          <w:szCs w:val="24"/>
        </w:rPr>
      </w:pPr>
      <w:r>
        <w:rPr>
          <w:rFonts w:asciiTheme="minorHAnsi" w:hAnsiTheme="minorHAnsi" w:cstheme="minorHAnsi"/>
          <w:szCs w:val="24"/>
        </w:rPr>
        <w:t>En</w:t>
      </w:r>
      <w:r w:rsidRPr="00383B0F">
        <w:rPr>
          <w:rFonts w:asciiTheme="minorHAnsi" w:hAnsiTheme="minorHAnsi" w:cstheme="minorHAnsi"/>
          <w:szCs w:val="24"/>
        </w:rPr>
        <w:t xml:space="preserve"> 202</w:t>
      </w:r>
      <w:r w:rsidR="00B0338F" w:rsidRPr="00383B0F">
        <w:rPr>
          <w:rFonts w:asciiTheme="minorHAnsi" w:hAnsiTheme="minorHAnsi" w:cstheme="minorHAnsi"/>
          <w:szCs w:val="24"/>
        </w:rPr>
        <w:t>2</w:t>
      </w:r>
      <w:r w:rsidR="004278E0" w:rsidRPr="004278E0">
        <w:rPr>
          <w:rFonts w:asciiTheme="minorHAnsi" w:hAnsiTheme="minorHAnsi" w:cstheme="minorHAnsi"/>
          <w:szCs w:val="24"/>
        </w:rPr>
        <w:t>, les actions qui seront</w:t>
      </w:r>
      <w:r w:rsidR="0058344A">
        <w:rPr>
          <w:rFonts w:asciiTheme="minorHAnsi" w:hAnsiTheme="minorHAnsi" w:cstheme="minorHAnsi"/>
          <w:szCs w:val="24"/>
        </w:rPr>
        <w:t xml:space="preserve"> retenues dans l’appel à manifestation d’intérêt</w:t>
      </w:r>
      <w:r w:rsidR="004278E0" w:rsidRPr="004278E0">
        <w:rPr>
          <w:rFonts w:asciiTheme="minorHAnsi" w:hAnsiTheme="minorHAnsi" w:cstheme="minorHAnsi"/>
          <w:szCs w:val="24"/>
        </w:rPr>
        <w:t xml:space="preserve"> régional devront obligatoirement répondre à au moins l’un des </w:t>
      </w:r>
      <w:r w:rsidR="0058344A">
        <w:rPr>
          <w:rFonts w:asciiTheme="minorHAnsi" w:hAnsiTheme="minorHAnsi" w:cstheme="minorHAnsi"/>
          <w:szCs w:val="24"/>
        </w:rPr>
        <w:t>trois axes du FLCA.</w:t>
      </w:r>
    </w:p>
    <w:p w:rsidR="00D75EB4" w:rsidRPr="0093396A" w:rsidRDefault="00D75EB4" w:rsidP="00F677E7">
      <w:pPr>
        <w:rPr>
          <w:rFonts w:asciiTheme="minorHAnsi" w:hAnsiTheme="minorHAnsi" w:cstheme="minorHAnsi"/>
          <w:sz w:val="24"/>
          <w:szCs w:val="24"/>
        </w:rPr>
      </w:pPr>
    </w:p>
    <w:p w:rsidR="00077ED7" w:rsidRPr="002B2CCF" w:rsidRDefault="00340E1D" w:rsidP="00C46258">
      <w:pPr>
        <w:rPr>
          <w:rFonts w:asciiTheme="minorHAnsi" w:hAnsiTheme="minorHAnsi" w:cstheme="minorHAnsi"/>
          <w:b/>
          <w:color w:val="002060"/>
          <w:szCs w:val="24"/>
        </w:rPr>
      </w:pPr>
      <w:r w:rsidRPr="002B2CCF">
        <w:rPr>
          <w:rFonts w:asciiTheme="minorHAnsi" w:hAnsiTheme="minorHAnsi" w:cstheme="minorHAnsi"/>
          <w:b/>
          <w:color w:val="002060"/>
          <w:szCs w:val="24"/>
        </w:rPr>
        <w:t>En BFC, il est recherché la mise en place de projets intégrant formation- prévention- sensibilisation et</w:t>
      </w:r>
      <w:r w:rsidR="0058344A" w:rsidRPr="002B2CCF">
        <w:rPr>
          <w:rFonts w:asciiTheme="minorHAnsi" w:hAnsiTheme="minorHAnsi" w:cstheme="minorHAnsi"/>
          <w:b/>
          <w:color w:val="002060"/>
          <w:szCs w:val="24"/>
        </w:rPr>
        <w:t>/ou</w:t>
      </w:r>
      <w:r w:rsidRPr="002B2CCF">
        <w:rPr>
          <w:rFonts w:asciiTheme="minorHAnsi" w:hAnsiTheme="minorHAnsi" w:cstheme="minorHAnsi"/>
          <w:b/>
          <w:color w:val="002060"/>
          <w:szCs w:val="24"/>
        </w:rPr>
        <w:t xml:space="preserve"> action pour arrêter ou réduire les risques et les dommages lié</w:t>
      </w:r>
      <w:r w:rsidR="0058344A" w:rsidRPr="002B2CCF">
        <w:rPr>
          <w:rFonts w:asciiTheme="minorHAnsi" w:hAnsiTheme="minorHAnsi" w:cstheme="minorHAnsi"/>
          <w:b/>
          <w:color w:val="002060"/>
          <w:szCs w:val="24"/>
        </w:rPr>
        <w:t xml:space="preserve">es aux addictions avec ou sans </w:t>
      </w:r>
      <w:r w:rsidRPr="002B2CCF">
        <w:rPr>
          <w:rFonts w:asciiTheme="minorHAnsi" w:hAnsiTheme="minorHAnsi" w:cstheme="minorHAnsi"/>
          <w:b/>
          <w:color w:val="002060"/>
          <w:szCs w:val="24"/>
        </w:rPr>
        <w:t>substances.</w:t>
      </w:r>
    </w:p>
    <w:p w:rsidR="00077ED7" w:rsidRPr="002B2CCF" w:rsidRDefault="00077ED7" w:rsidP="00C46258">
      <w:pPr>
        <w:rPr>
          <w:rFonts w:asciiTheme="minorHAnsi" w:hAnsiTheme="minorHAnsi" w:cstheme="minorHAnsi"/>
          <w:b/>
          <w:color w:val="002060"/>
          <w:szCs w:val="24"/>
        </w:rPr>
      </w:pPr>
    </w:p>
    <w:p w:rsidR="00340E1D" w:rsidRPr="002B2CCF" w:rsidRDefault="00340E1D" w:rsidP="00C46258">
      <w:pPr>
        <w:rPr>
          <w:rFonts w:asciiTheme="minorHAnsi" w:hAnsiTheme="minorHAnsi" w:cstheme="minorHAnsi"/>
          <w:b/>
          <w:color w:val="002060"/>
          <w:szCs w:val="24"/>
          <w:u w:val="single"/>
        </w:rPr>
      </w:pPr>
      <w:r w:rsidRPr="002B2CCF">
        <w:rPr>
          <w:rFonts w:asciiTheme="minorHAnsi" w:hAnsiTheme="minorHAnsi" w:cstheme="minorHAnsi"/>
          <w:b/>
          <w:color w:val="002060"/>
          <w:szCs w:val="24"/>
          <w:u w:val="single"/>
        </w:rPr>
        <w:t>Une attention particulière sera apportée aux :</w:t>
      </w:r>
    </w:p>
    <w:p w:rsidR="00C85922" w:rsidRPr="002B2CCF" w:rsidRDefault="00C85922" w:rsidP="00C46258">
      <w:pPr>
        <w:rPr>
          <w:rFonts w:asciiTheme="minorHAnsi" w:hAnsiTheme="minorHAnsi" w:cstheme="minorHAnsi"/>
          <w:b/>
          <w:strike/>
          <w:color w:val="002060"/>
          <w:szCs w:val="24"/>
        </w:rPr>
      </w:pPr>
    </w:p>
    <w:p w:rsidR="00340E1D" w:rsidRPr="002B2CCF" w:rsidRDefault="00D819D6" w:rsidP="008A29CC">
      <w:pPr>
        <w:pStyle w:val="Paragraphedeliste"/>
        <w:numPr>
          <w:ilvl w:val="0"/>
          <w:numId w:val="8"/>
        </w:numPr>
        <w:rPr>
          <w:rFonts w:asciiTheme="minorHAnsi" w:hAnsiTheme="minorHAnsi" w:cstheme="minorHAnsi"/>
          <w:b/>
          <w:color w:val="002060"/>
          <w:szCs w:val="24"/>
          <w:u w:val="single"/>
        </w:rPr>
      </w:pPr>
      <w:r w:rsidRPr="002B2CCF">
        <w:rPr>
          <w:rFonts w:asciiTheme="minorHAnsi" w:hAnsiTheme="minorHAnsi" w:cstheme="minorHAnsi"/>
          <w:b/>
          <w:color w:val="002060"/>
          <w:szCs w:val="24"/>
        </w:rPr>
        <w:t xml:space="preserve">programmes de prévention s’appuyant sur  les </w:t>
      </w:r>
      <w:r w:rsidR="005728DA" w:rsidRPr="002B2CCF">
        <w:rPr>
          <w:rFonts w:asciiTheme="minorHAnsi" w:hAnsiTheme="minorHAnsi" w:cstheme="minorHAnsi"/>
          <w:b/>
          <w:color w:val="002060"/>
          <w:szCs w:val="24"/>
        </w:rPr>
        <w:t>méthodologies d’intervention</w:t>
      </w:r>
      <w:r w:rsidRPr="002B2CCF">
        <w:rPr>
          <w:rFonts w:asciiTheme="minorHAnsi" w:hAnsiTheme="minorHAnsi" w:cstheme="minorHAnsi"/>
          <w:b/>
          <w:color w:val="002060"/>
          <w:szCs w:val="24"/>
        </w:rPr>
        <w:t xml:space="preserve">s du référentiel </w:t>
      </w:r>
      <w:r w:rsidR="00340E1D" w:rsidRPr="002B2CCF">
        <w:rPr>
          <w:rFonts w:asciiTheme="minorHAnsi" w:hAnsiTheme="minorHAnsi" w:cstheme="minorHAnsi"/>
          <w:b/>
          <w:color w:val="002060"/>
          <w:szCs w:val="24"/>
        </w:rPr>
        <w:t>régional de prévention de</w:t>
      </w:r>
      <w:r w:rsidRPr="002B2CCF">
        <w:rPr>
          <w:rFonts w:asciiTheme="minorHAnsi" w:hAnsiTheme="minorHAnsi" w:cstheme="minorHAnsi"/>
          <w:b/>
          <w:color w:val="002060"/>
          <w:szCs w:val="24"/>
        </w:rPr>
        <w:t>s condui</w:t>
      </w:r>
      <w:r w:rsidR="00340E1D" w:rsidRPr="002B2CCF">
        <w:rPr>
          <w:rFonts w:asciiTheme="minorHAnsi" w:hAnsiTheme="minorHAnsi" w:cstheme="minorHAnsi"/>
          <w:b/>
          <w:color w:val="002060"/>
          <w:szCs w:val="24"/>
        </w:rPr>
        <w:t>tes addictives</w:t>
      </w:r>
      <w:r w:rsidRPr="002B2CCF">
        <w:rPr>
          <w:rStyle w:val="Appelnotedebasdep"/>
          <w:rFonts w:asciiTheme="minorHAnsi" w:hAnsiTheme="minorHAnsi" w:cstheme="minorHAnsi"/>
          <w:b/>
          <w:color w:val="002060"/>
          <w:szCs w:val="24"/>
        </w:rPr>
        <w:footnoteReference w:id="6"/>
      </w:r>
      <w:r w:rsidRPr="002B2CCF">
        <w:rPr>
          <w:rFonts w:asciiTheme="minorHAnsi" w:hAnsiTheme="minorHAnsi" w:cstheme="minorHAnsi"/>
          <w:b/>
          <w:color w:val="002060"/>
          <w:szCs w:val="24"/>
        </w:rPr>
        <w:t>, qui s’articule désormais avec le référentiel national de Santé P</w:t>
      </w:r>
      <w:r w:rsidR="005728DA" w:rsidRPr="002B2CCF">
        <w:rPr>
          <w:rFonts w:asciiTheme="minorHAnsi" w:hAnsiTheme="minorHAnsi" w:cstheme="minorHAnsi"/>
          <w:b/>
          <w:color w:val="002060"/>
          <w:szCs w:val="24"/>
        </w:rPr>
        <w:t>u</w:t>
      </w:r>
      <w:r w:rsidRPr="002B2CCF">
        <w:rPr>
          <w:rFonts w:asciiTheme="minorHAnsi" w:hAnsiTheme="minorHAnsi" w:cstheme="minorHAnsi"/>
          <w:b/>
          <w:color w:val="002060"/>
          <w:szCs w:val="24"/>
        </w:rPr>
        <w:t>blique France de février 2022</w:t>
      </w:r>
      <w:r w:rsidR="00383B0F" w:rsidRPr="002B2CCF">
        <w:rPr>
          <w:rStyle w:val="Appelnotedebasdep"/>
          <w:rFonts w:asciiTheme="minorHAnsi" w:hAnsiTheme="minorHAnsi" w:cstheme="minorHAnsi"/>
          <w:b/>
          <w:color w:val="002060"/>
          <w:szCs w:val="24"/>
        </w:rPr>
        <w:footnoteReference w:id="7"/>
      </w:r>
      <w:r w:rsidRPr="002B2CCF">
        <w:rPr>
          <w:rFonts w:asciiTheme="minorHAnsi" w:hAnsiTheme="minorHAnsi" w:cstheme="minorHAnsi"/>
          <w:b/>
          <w:i/>
          <w:color w:val="002060"/>
          <w:sz w:val="20"/>
        </w:rPr>
        <w:t xml:space="preserve"> </w:t>
      </w:r>
    </w:p>
    <w:p w:rsidR="00D819D6" w:rsidRPr="002B2CCF" w:rsidRDefault="00D819D6" w:rsidP="00340E1D">
      <w:pPr>
        <w:pStyle w:val="Paragraphedeliste"/>
        <w:ind w:left="1440"/>
        <w:jc w:val="both"/>
        <w:rPr>
          <w:rFonts w:asciiTheme="minorHAnsi" w:hAnsiTheme="minorHAnsi" w:cstheme="minorHAnsi"/>
          <w:b/>
          <w:color w:val="002060"/>
          <w:szCs w:val="24"/>
          <w:u w:val="single"/>
        </w:rPr>
      </w:pPr>
    </w:p>
    <w:p w:rsidR="0007170E" w:rsidRPr="002B2CCF" w:rsidRDefault="006939F1" w:rsidP="008A29CC">
      <w:pPr>
        <w:pStyle w:val="Paragraphedeliste"/>
        <w:numPr>
          <w:ilvl w:val="0"/>
          <w:numId w:val="8"/>
        </w:numPr>
        <w:rPr>
          <w:color w:val="002060"/>
        </w:rPr>
      </w:pPr>
      <w:r w:rsidRPr="002B2CCF">
        <w:rPr>
          <w:rFonts w:asciiTheme="minorHAnsi" w:hAnsiTheme="minorHAnsi" w:cstheme="minorHAnsi"/>
          <w:b/>
          <w:color w:val="002060"/>
          <w:szCs w:val="24"/>
        </w:rPr>
        <w:t>i</w:t>
      </w:r>
      <w:r w:rsidR="002E74D9" w:rsidRPr="002B2CCF">
        <w:rPr>
          <w:rFonts w:asciiTheme="minorHAnsi" w:hAnsiTheme="minorHAnsi" w:cstheme="minorHAnsi"/>
          <w:b/>
          <w:color w:val="002060"/>
          <w:szCs w:val="24"/>
        </w:rPr>
        <w:t>nterventions</w:t>
      </w:r>
      <w:r w:rsidR="00CF71B2" w:rsidRPr="002B2CCF">
        <w:rPr>
          <w:rFonts w:asciiTheme="minorHAnsi" w:hAnsiTheme="minorHAnsi" w:cstheme="minorHAnsi"/>
          <w:b/>
          <w:color w:val="002060"/>
          <w:szCs w:val="24"/>
        </w:rPr>
        <w:t>, auprès</w:t>
      </w:r>
      <w:r w:rsidR="0007170E" w:rsidRPr="002B2CCF">
        <w:rPr>
          <w:rFonts w:asciiTheme="minorHAnsi" w:hAnsiTheme="minorHAnsi" w:cstheme="minorHAnsi"/>
          <w:b/>
          <w:color w:val="002060"/>
          <w:szCs w:val="24"/>
        </w:rPr>
        <w:t> :</w:t>
      </w:r>
    </w:p>
    <w:p w:rsidR="0007170E" w:rsidRPr="002B2CCF" w:rsidRDefault="00CF71B2" w:rsidP="008A29CC">
      <w:pPr>
        <w:pStyle w:val="Paragraphedeliste"/>
        <w:numPr>
          <w:ilvl w:val="1"/>
          <w:numId w:val="7"/>
        </w:numPr>
        <w:jc w:val="both"/>
        <w:rPr>
          <w:color w:val="002060"/>
        </w:rPr>
      </w:pPr>
      <w:r w:rsidRPr="002B2CCF">
        <w:rPr>
          <w:rFonts w:asciiTheme="minorHAnsi" w:hAnsiTheme="minorHAnsi" w:cstheme="minorHAnsi"/>
          <w:b/>
          <w:color w:val="002060"/>
          <w:szCs w:val="24"/>
        </w:rPr>
        <w:t>des jeunes</w:t>
      </w:r>
      <w:r w:rsidR="00D819D6" w:rsidRPr="002B2CCF">
        <w:rPr>
          <w:rFonts w:asciiTheme="minorHAnsi" w:hAnsiTheme="minorHAnsi" w:cstheme="minorHAnsi"/>
          <w:b/>
          <w:color w:val="002060"/>
          <w:szCs w:val="24"/>
        </w:rPr>
        <w:t xml:space="preserve"> </w:t>
      </w:r>
      <w:r w:rsidR="0007170E" w:rsidRPr="002B2CCF">
        <w:rPr>
          <w:rFonts w:asciiTheme="minorHAnsi" w:hAnsiTheme="minorHAnsi" w:cstheme="minorHAnsi"/>
          <w:b/>
          <w:color w:val="002060"/>
          <w:szCs w:val="24"/>
        </w:rPr>
        <w:t xml:space="preserve">en situation de handicap </w:t>
      </w:r>
      <w:r w:rsidR="0007170E" w:rsidRPr="002B2CCF">
        <w:rPr>
          <w:rFonts w:asciiTheme="minorHAnsi" w:hAnsiTheme="minorHAnsi" w:cstheme="minorHAnsi"/>
          <w:color w:val="002060"/>
          <w:szCs w:val="24"/>
        </w:rPr>
        <w:t xml:space="preserve">(IME,ITEP, </w:t>
      </w:r>
      <w:r w:rsidR="00C3735C">
        <w:rPr>
          <w:rFonts w:asciiTheme="minorHAnsi" w:hAnsiTheme="minorHAnsi" w:cstheme="minorHAnsi"/>
          <w:color w:val="002060"/>
          <w:szCs w:val="24"/>
        </w:rPr>
        <w:t xml:space="preserve">ESAT, </w:t>
      </w:r>
      <w:r w:rsidR="0007170E" w:rsidRPr="002B2CCF">
        <w:rPr>
          <w:rFonts w:asciiTheme="minorHAnsi" w:hAnsiTheme="minorHAnsi" w:cstheme="minorHAnsi"/>
          <w:color w:val="002060"/>
          <w:szCs w:val="24"/>
        </w:rPr>
        <w:t>etc.)</w:t>
      </w:r>
    </w:p>
    <w:p w:rsidR="0007170E" w:rsidRPr="002B2CCF" w:rsidRDefault="0007170E" w:rsidP="008A29CC">
      <w:pPr>
        <w:pStyle w:val="Paragraphedeliste"/>
        <w:numPr>
          <w:ilvl w:val="1"/>
          <w:numId w:val="7"/>
        </w:numPr>
        <w:jc w:val="both"/>
        <w:rPr>
          <w:color w:val="002060"/>
        </w:rPr>
      </w:pPr>
      <w:r w:rsidRPr="002B2CCF">
        <w:rPr>
          <w:rFonts w:asciiTheme="minorHAnsi" w:hAnsiTheme="minorHAnsi" w:cstheme="minorHAnsi"/>
          <w:b/>
          <w:color w:val="002060"/>
          <w:szCs w:val="24"/>
        </w:rPr>
        <w:t xml:space="preserve">des jeunes </w:t>
      </w:r>
      <w:r w:rsidR="00D819D6" w:rsidRPr="002B2CCF">
        <w:rPr>
          <w:rFonts w:asciiTheme="minorHAnsi" w:hAnsiTheme="minorHAnsi" w:cstheme="minorHAnsi"/>
          <w:b/>
          <w:color w:val="002060"/>
          <w:szCs w:val="24"/>
        </w:rPr>
        <w:t>vulnérables</w:t>
      </w:r>
      <w:r w:rsidRPr="002B2CCF">
        <w:rPr>
          <w:rFonts w:asciiTheme="minorHAnsi" w:hAnsiTheme="minorHAnsi" w:cstheme="minorHAnsi"/>
          <w:b/>
          <w:color w:val="002060"/>
          <w:szCs w:val="24"/>
        </w:rPr>
        <w:t xml:space="preserve"> (</w:t>
      </w:r>
      <w:r w:rsidR="001B750A" w:rsidRPr="002B2CCF">
        <w:rPr>
          <w:rFonts w:asciiTheme="minorHAnsi" w:hAnsiTheme="minorHAnsi" w:cstheme="minorHAnsi"/>
          <w:color w:val="002060"/>
          <w:szCs w:val="24"/>
        </w:rPr>
        <w:t>PJJ, ASE</w:t>
      </w:r>
      <w:r w:rsidRPr="002B2CCF">
        <w:rPr>
          <w:rFonts w:asciiTheme="minorHAnsi" w:hAnsiTheme="minorHAnsi" w:cstheme="minorHAnsi"/>
          <w:color w:val="002060"/>
          <w:szCs w:val="24"/>
        </w:rPr>
        <w:t>, MECS, Missions locales ; etc.)</w:t>
      </w:r>
    </w:p>
    <w:p w:rsidR="0007170E" w:rsidRPr="002B2CCF" w:rsidRDefault="0007170E" w:rsidP="008A29CC">
      <w:pPr>
        <w:pStyle w:val="Paragraphedeliste"/>
        <w:numPr>
          <w:ilvl w:val="1"/>
          <w:numId w:val="7"/>
        </w:numPr>
        <w:jc w:val="both"/>
        <w:rPr>
          <w:color w:val="002060"/>
        </w:rPr>
      </w:pPr>
      <w:r w:rsidRPr="002B2CCF">
        <w:rPr>
          <w:rFonts w:asciiTheme="minorHAnsi" w:hAnsiTheme="minorHAnsi" w:cstheme="minorHAnsi"/>
          <w:b/>
          <w:color w:val="002060"/>
          <w:szCs w:val="24"/>
        </w:rPr>
        <w:t xml:space="preserve">des jeunes fréquentant les établissements d’enseignement de la DRAAF </w:t>
      </w:r>
      <w:r w:rsidRPr="002B2CCF">
        <w:rPr>
          <w:rFonts w:asciiTheme="minorHAnsi" w:hAnsiTheme="minorHAnsi" w:cstheme="minorHAnsi"/>
          <w:color w:val="002060"/>
          <w:szCs w:val="24"/>
        </w:rPr>
        <w:t xml:space="preserve">(MFR, lycées </w:t>
      </w:r>
      <w:r w:rsidR="001B750A">
        <w:rPr>
          <w:rFonts w:asciiTheme="minorHAnsi" w:hAnsiTheme="minorHAnsi" w:cstheme="minorHAnsi"/>
          <w:color w:val="002060"/>
          <w:szCs w:val="24"/>
        </w:rPr>
        <w:t>agricoles,</w:t>
      </w:r>
      <w:r w:rsidR="001B750A" w:rsidRPr="002B2CCF">
        <w:rPr>
          <w:rFonts w:asciiTheme="minorHAnsi" w:hAnsiTheme="minorHAnsi" w:cstheme="minorHAnsi"/>
          <w:color w:val="002060"/>
          <w:szCs w:val="24"/>
        </w:rPr>
        <w:t>etc.</w:t>
      </w:r>
      <w:r w:rsidRPr="002B2CCF">
        <w:rPr>
          <w:rFonts w:asciiTheme="minorHAnsi" w:hAnsiTheme="minorHAnsi" w:cstheme="minorHAnsi"/>
          <w:color w:val="002060"/>
          <w:szCs w:val="24"/>
        </w:rPr>
        <w:t>)</w:t>
      </w:r>
    </w:p>
    <w:p w:rsidR="0007170E" w:rsidRPr="002B2CCF" w:rsidRDefault="0007170E" w:rsidP="008A29CC">
      <w:pPr>
        <w:pStyle w:val="Paragraphedeliste"/>
        <w:numPr>
          <w:ilvl w:val="1"/>
          <w:numId w:val="7"/>
        </w:numPr>
        <w:jc w:val="both"/>
        <w:rPr>
          <w:color w:val="002060"/>
        </w:rPr>
      </w:pPr>
      <w:r w:rsidRPr="002B2CCF">
        <w:rPr>
          <w:rFonts w:asciiTheme="minorHAnsi" w:hAnsiTheme="minorHAnsi" w:cstheme="minorHAnsi"/>
          <w:b/>
          <w:color w:val="002060"/>
          <w:szCs w:val="24"/>
        </w:rPr>
        <w:t>des jeunes en apprentissage</w:t>
      </w:r>
      <w:r w:rsidR="002E74D9" w:rsidRPr="002B2CCF">
        <w:rPr>
          <w:rFonts w:asciiTheme="minorHAnsi" w:hAnsiTheme="minorHAnsi" w:cstheme="minorHAnsi"/>
          <w:color w:val="002060"/>
          <w:szCs w:val="24"/>
        </w:rPr>
        <w:t xml:space="preserve"> </w:t>
      </w:r>
      <w:r w:rsidRPr="002B2CCF">
        <w:rPr>
          <w:rFonts w:asciiTheme="minorHAnsi" w:hAnsiTheme="minorHAnsi" w:cstheme="minorHAnsi"/>
          <w:b/>
          <w:color w:val="002060"/>
          <w:szCs w:val="24"/>
        </w:rPr>
        <w:t>ou enseignement technique</w:t>
      </w:r>
      <w:r w:rsidRPr="002B2CCF">
        <w:rPr>
          <w:rFonts w:asciiTheme="minorHAnsi" w:hAnsiTheme="minorHAnsi" w:cstheme="minorHAnsi"/>
          <w:color w:val="002060"/>
          <w:szCs w:val="24"/>
        </w:rPr>
        <w:t xml:space="preserve"> (CFA, lycées professionnels, etc.) </w:t>
      </w:r>
    </w:p>
    <w:p w:rsidR="0007170E" w:rsidRPr="002B2CCF" w:rsidRDefault="00340E1D" w:rsidP="008A29CC">
      <w:pPr>
        <w:pStyle w:val="Paragraphedeliste"/>
        <w:numPr>
          <w:ilvl w:val="1"/>
          <w:numId w:val="7"/>
        </w:numPr>
        <w:jc w:val="both"/>
        <w:rPr>
          <w:color w:val="002060"/>
        </w:rPr>
      </w:pPr>
      <w:r w:rsidRPr="002B2CCF">
        <w:rPr>
          <w:b/>
          <w:color w:val="002060"/>
        </w:rPr>
        <w:t>des jeunes en milieu scolaire</w:t>
      </w:r>
      <w:r w:rsidR="00C3735C">
        <w:rPr>
          <w:color w:val="002060"/>
        </w:rPr>
        <w:t xml:space="preserve"> (public et</w:t>
      </w:r>
      <w:r w:rsidRPr="002B2CCF">
        <w:rPr>
          <w:color w:val="002060"/>
        </w:rPr>
        <w:t xml:space="preserve"> privé)</w:t>
      </w:r>
    </w:p>
    <w:p w:rsidR="00C81721" w:rsidRDefault="00340E1D" w:rsidP="008A29CC">
      <w:pPr>
        <w:pStyle w:val="Paragraphedeliste"/>
        <w:numPr>
          <w:ilvl w:val="1"/>
          <w:numId w:val="7"/>
        </w:numPr>
        <w:jc w:val="both"/>
        <w:rPr>
          <w:b/>
          <w:color w:val="002060"/>
        </w:rPr>
      </w:pPr>
      <w:r w:rsidRPr="002B2CCF">
        <w:rPr>
          <w:b/>
          <w:color w:val="002060"/>
        </w:rPr>
        <w:t>des étudiants</w:t>
      </w:r>
    </w:p>
    <w:p w:rsidR="002B2CCF" w:rsidRPr="002B2CCF" w:rsidRDefault="002B2CCF" w:rsidP="002B2CCF">
      <w:pPr>
        <w:pStyle w:val="Paragraphedeliste"/>
        <w:ind w:left="1440"/>
        <w:jc w:val="both"/>
        <w:rPr>
          <w:b/>
          <w:color w:val="002060"/>
        </w:rPr>
      </w:pPr>
    </w:p>
    <w:p w:rsidR="00C85922" w:rsidRPr="002B2CCF" w:rsidRDefault="00340E1D" w:rsidP="008A29CC">
      <w:pPr>
        <w:pStyle w:val="Paragraphedeliste"/>
        <w:numPr>
          <w:ilvl w:val="0"/>
          <w:numId w:val="3"/>
        </w:numPr>
        <w:spacing w:after="3" w:line="256" w:lineRule="auto"/>
        <w:ind w:right="34"/>
        <w:rPr>
          <w:rFonts w:asciiTheme="minorHAnsi" w:hAnsiTheme="minorHAnsi" w:cstheme="minorHAnsi"/>
          <w:color w:val="002060"/>
        </w:rPr>
      </w:pPr>
      <w:r w:rsidRPr="002B2CCF">
        <w:rPr>
          <w:rFonts w:asciiTheme="minorHAnsi" w:hAnsiTheme="minorHAnsi" w:cstheme="minorHAnsi"/>
          <w:b/>
          <w:color w:val="002060"/>
        </w:rPr>
        <w:t xml:space="preserve"> </w:t>
      </w:r>
      <w:r w:rsidR="00560B73" w:rsidRPr="002B2CCF">
        <w:rPr>
          <w:rFonts w:asciiTheme="minorHAnsi" w:hAnsiTheme="minorHAnsi" w:cstheme="minorHAnsi"/>
          <w:b/>
          <w:color w:val="002060"/>
        </w:rPr>
        <w:t>développement</w:t>
      </w:r>
      <w:r w:rsidRPr="002B2CCF">
        <w:rPr>
          <w:rFonts w:asciiTheme="minorHAnsi" w:hAnsiTheme="minorHAnsi" w:cstheme="minorHAnsi"/>
          <w:b/>
          <w:color w:val="002060"/>
        </w:rPr>
        <w:t>s</w:t>
      </w:r>
      <w:r w:rsidR="00560B73" w:rsidRPr="002B2CCF">
        <w:rPr>
          <w:rFonts w:asciiTheme="minorHAnsi" w:hAnsiTheme="minorHAnsi" w:cstheme="minorHAnsi"/>
          <w:b/>
          <w:color w:val="002060"/>
        </w:rPr>
        <w:t xml:space="preserve"> de l’action « Lieux de santé sans tabac » </w:t>
      </w:r>
      <w:r w:rsidR="00560B73" w:rsidRPr="002B2CCF">
        <w:rPr>
          <w:rFonts w:asciiTheme="minorHAnsi" w:hAnsiTheme="minorHAnsi" w:cstheme="minorHAnsi"/>
          <w:color w:val="002060"/>
        </w:rPr>
        <w:t xml:space="preserve">  </w:t>
      </w:r>
    </w:p>
    <w:p w:rsidR="002B2CCF" w:rsidRDefault="00560B73" w:rsidP="002B2CCF">
      <w:pPr>
        <w:spacing w:line="259" w:lineRule="auto"/>
        <w:jc w:val="left"/>
        <w:rPr>
          <w:rFonts w:asciiTheme="minorHAnsi" w:hAnsiTheme="minorHAnsi" w:cstheme="minorHAnsi"/>
        </w:rPr>
      </w:pPr>
      <w:r w:rsidRPr="007A1684">
        <w:rPr>
          <w:rFonts w:asciiTheme="minorHAnsi" w:hAnsiTheme="minorHAnsi" w:cstheme="minorHAnsi"/>
        </w:rPr>
        <w:t xml:space="preserve">L’objectif est d’amener, sur la période 2018-2022, au moins 50% des établissements de santé publics et privés, qu’ils appartiennent ou soient associés ou non à un groupement hospitalier de territoire (GHT), à adopter cette démarche. </w:t>
      </w:r>
    </w:p>
    <w:p w:rsidR="002B2CCF" w:rsidRDefault="002B2CCF" w:rsidP="002B2CCF">
      <w:pPr>
        <w:spacing w:line="259" w:lineRule="auto"/>
        <w:jc w:val="left"/>
        <w:rPr>
          <w:rFonts w:asciiTheme="minorHAnsi" w:hAnsiTheme="minorHAnsi" w:cstheme="minorHAnsi"/>
        </w:rPr>
      </w:pPr>
    </w:p>
    <w:p w:rsidR="00560B73" w:rsidRPr="00DE3372" w:rsidRDefault="00560B73" w:rsidP="002B2CCF">
      <w:pPr>
        <w:spacing w:line="259" w:lineRule="auto"/>
        <w:jc w:val="left"/>
        <w:rPr>
          <w:rFonts w:asciiTheme="minorHAnsi" w:hAnsiTheme="minorHAnsi" w:cstheme="minorHAnsi"/>
          <w:color w:val="002060"/>
        </w:rPr>
      </w:pPr>
      <w:r w:rsidRPr="00DE3372">
        <w:rPr>
          <w:rFonts w:asciiTheme="minorHAnsi" w:hAnsiTheme="minorHAnsi" w:cstheme="minorHAnsi"/>
          <w:b/>
          <w:color w:val="002060"/>
        </w:rPr>
        <w:lastRenderedPageBreak/>
        <w:t>Cet effort visera prioritairement</w:t>
      </w:r>
      <w:r w:rsidRPr="00DE3372">
        <w:rPr>
          <w:rFonts w:asciiTheme="minorHAnsi" w:hAnsiTheme="minorHAnsi" w:cstheme="minorHAnsi"/>
          <w:color w:val="002060"/>
        </w:rPr>
        <w:t xml:space="preserve"> :    </w:t>
      </w:r>
    </w:p>
    <w:p w:rsidR="000548EC" w:rsidRPr="002B2CCF" w:rsidRDefault="00560B73" w:rsidP="008A29CC">
      <w:pPr>
        <w:pStyle w:val="Paragraphedeliste"/>
        <w:numPr>
          <w:ilvl w:val="0"/>
          <w:numId w:val="3"/>
        </w:numPr>
        <w:spacing w:after="4" w:line="253" w:lineRule="auto"/>
        <w:ind w:right="34"/>
        <w:rPr>
          <w:rFonts w:asciiTheme="minorHAnsi" w:hAnsiTheme="minorHAnsi" w:cstheme="minorHAnsi"/>
        </w:rPr>
      </w:pPr>
      <w:r w:rsidRPr="002B2CCF">
        <w:rPr>
          <w:rFonts w:asciiTheme="minorHAnsi" w:hAnsiTheme="minorHAnsi" w:cstheme="minorHAnsi"/>
        </w:rPr>
        <w:t xml:space="preserve">Tous les établissements qui ont une </w:t>
      </w:r>
      <w:r w:rsidRPr="00DE3372">
        <w:rPr>
          <w:rFonts w:asciiTheme="minorHAnsi" w:hAnsiTheme="minorHAnsi" w:cstheme="minorHAnsi"/>
          <w:b/>
          <w:color w:val="002060"/>
        </w:rPr>
        <w:t>activité « femme, mère, nouveau-né, enfant</w:t>
      </w:r>
      <w:r w:rsidRPr="00DE3372">
        <w:rPr>
          <w:rFonts w:asciiTheme="minorHAnsi" w:hAnsiTheme="minorHAnsi" w:cstheme="minorHAnsi"/>
          <w:color w:val="002060"/>
        </w:rPr>
        <w:t xml:space="preserve"> </w:t>
      </w:r>
      <w:r w:rsidRPr="002B2CCF">
        <w:rPr>
          <w:rFonts w:asciiTheme="minorHAnsi" w:hAnsiTheme="minorHAnsi" w:cstheme="minorHAnsi"/>
        </w:rPr>
        <w:t xml:space="preserve">», dont les établissements autorisés à </w:t>
      </w:r>
      <w:r w:rsidRPr="00DE3372">
        <w:rPr>
          <w:rFonts w:asciiTheme="minorHAnsi" w:hAnsiTheme="minorHAnsi" w:cstheme="minorHAnsi"/>
          <w:b/>
          <w:color w:val="002060"/>
        </w:rPr>
        <w:t>l’activité de soins de gynécologie obstétrique</w:t>
      </w:r>
      <w:r w:rsidRPr="00DE3372">
        <w:rPr>
          <w:rFonts w:asciiTheme="minorHAnsi" w:hAnsiTheme="minorHAnsi" w:cstheme="minorHAnsi"/>
          <w:color w:val="002060"/>
        </w:rPr>
        <w:t xml:space="preserve"> </w:t>
      </w:r>
      <w:r w:rsidRPr="002B2CCF">
        <w:rPr>
          <w:rFonts w:asciiTheme="minorHAnsi" w:hAnsiTheme="minorHAnsi" w:cstheme="minorHAnsi"/>
        </w:rPr>
        <w:t xml:space="preserve">; </w:t>
      </w:r>
    </w:p>
    <w:p w:rsidR="000548EC" w:rsidRPr="002B2CCF" w:rsidRDefault="00560B73" w:rsidP="008A29CC">
      <w:pPr>
        <w:pStyle w:val="Paragraphedeliste"/>
        <w:numPr>
          <w:ilvl w:val="0"/>
          <w:numId w:val="3"/>
        </w:numPr>
        <w:spacing w:after="4" w:line="253" w:lineRule="auto"/>
        <w:ind w:right="34"/>
        <w:rPr>
          <w:rFonts w:asciiTheme="minorHAnsi" w:hAnsiTheme="minorHAnsi" w:cstheme="minorHAnsi"/>
        </w:rPr>
      </w:pPr>
      <w:r w:rsidRPr="002B2CCF">
        <w:rPr>
          <w:rFonts w:asciiTheme="minorHAnsi" w:hAnsiTheme="minorHAnsi" w:cstheme="minorHAnsi"/>
        </w:rPr>
        <w:t xml:space="preserve">Tous les </w:t>
      </w:r>
      <w:r w:rsidRPr="00DE3372">
        <w:rPr>
          <w:rFonts w:asciiTheme="minorHAnsi" w:hAnsiTheme="minorHAnsi" w:cstheme="minorHAnsi"/>
          <w:b/>
          <w:color w:val="002060"/>
        </w:rPr>
        <w:t>établissements de soins autorisés à traiter les patients atteints d’un cancer</w:t>
      </w:r>
      <w:r w:rsidRPr="002B2CCF">
        <w:rPr>
          <w:rFonts w:asciiTheme="minorHAnsi" w:hAnsiTheme="minorHAnsi" w:cstheme="minorHAnsi"/>
        </w:rPr>
        <w:t xml:space="preserve">. </w:t>
      </w:r>
    </w:p>
    <w:p w:rsidR="002B2CCF" w:rsidRDefault="002B2CCF" w:rsidP="002B2CCF">
      <w:pPr>
        <w:ind w:right="34"/>
        <w:rPr>
          <w:rFonts w:asciiTheme="minorHAnsi" w:hAnsiTheme="minorHAnsi" w:cstheme="minorHAnsi"/>
        </w:rPr>
      </w:pPr>
    </w:p>
    <w:p w:rsidR="00560B73" w:rsidRDefault="0058344A" w:rsidP="002B2CCF">
      <w:pPr>
        <w:ind w:right="34"/>
        <w:rPr>
          <w:rFonts w:asciiTheme="minorHAnsi" w:hAnsiTheme="minorHAnsi" w:cstheme="minorHAnsi"/>
          <w:sz w:val="24"/>
        </w:rPr>
      </w:pPr>
      <w:r>
        <w:rPr>
          <w:rFonts w:asciiTheme="minorHAnsi" w:hAnsiTheme="minorHAnsi" w:cstheme="minorHAnsi"/>
        </w:rPr>
        <w:t>I</w:t>
      </w:r>
      <w:r w:rsidR="00560B73" w:rsidRPr="00E95D6E">
        <w:rPr>
          <w:rFonts w:asciiTheme="minorHAnsi" w:hAnsiTheme="minorHAnsi" w:cstheme="minorHAnsi"/>
        </w:rPr>
        <w:t xml:space="preserve">l est proposé d’agir auprès </w:t>
      </w:r>
      <w:r w:rsidR="00560B73" w:rsidRPr="00DE3372">
        <w:rPr>
          <w:rFonts w:asciiTheme="minorHAnsi" w:hAnsiTheme="minorHAnsi" w:cstheme="minorHAnsi"/>
          <w:b/>
          <w:color w:val="002060"/>
        </w:rPr>
        <w:t>des lieux de formation des étudiants en filière santé afin que ceux-ci deviennent des lieux exemplaires « sans tabac</w:t>
      </w:r>
      <w:r w:rsidR="00560B73" w:rsidRPr="00DE3372">
        <w:rPr>
          <w:rFonts w:asciiTheme="minorHAnsi" w:hAnsiTheme="minorHAnsi" w:cstheme="minorHAnsi"/>
          <w:color w:val="002060"/>
        </w:rPr>
        <w:t xml:space="preserve"> ». </w:t>
      </w:r>
      <w:r w:rsidR="00560B73" w:rsidRPr="00DE3372">
        <w:rPr>
          <w:rFonts w:asciiTheme="minorHAnsi" w:hAnsiTheme="minorHAnsi" w:cstheme="minorHAnsi"/>
          <w:color w:val="002060"/>
          <w:sz w:val="24"/>
        </w:rPr>
        <w:t xml:space="preserve"> </w:t>
      </w:r>
    </w:p>
    <w:p w:rsidR="005A047A" w:rsidRDefault="005A047A" w:rsidP="00E95D6E">
      <w:pPr>
        <w:ind w:right="34"/>
        <w:rPr>
          <w:rFonts w:asciiTheme="minorHAnsi" w:hAnsiTheme="minorHAnsi" w:cstheme="minorHAnsi"/>
          <w:sz w:val="24"/>
        </w:rPr>
      </w:pPr>
    </w:p>
    <w:p w:rsidR="005A047A" w:rsidRPr="002B2CCF" w:rsidRDefault="00222FB6" w:rsidP="002B2CCF">
      <w:pPr>
        <w:ind w:right="34"/>
        <w:rPr>
          <w:rFonts w:asciiTheme="minorHAnsi" w:hAnsiTheme="minorHAnsi" w:cstheme="minorHAnsi"/>
          <w:b/>
          <w:color w:val="002060"/>
        </w:rPr>
      </w:pPr>
      <w:r w:rsidRPr="002B2CCF">
        <w:rPr>
          <w:rFonts w:asciiTheme="minorHAnsi" w:hAnsiTheme="minorHAnsi" w:cstheme="minorHAnsi"/>
          <w:b/>
          <w:color w:val="002060"/>
        </w:rPr>
        <w:t>En 2022</w:t>
      </w:r>
      <w:r w:rsidR="005A047A" w:rsidRPr="002B2CCF">
        <w:rPr>
          <w:rFonts w:asciiTheme="minorHAnsi" w:hAnsiTheme="minorHAnsi" w:cstheme="minorHAnsi"/>
          <w:b/>
          <w:color w:val="002060"/>
        </w:rPr>
        <w:t>,</w:t>
      </w:r>
      <w:r w:rsidR="002B2CCF">
        <w:rPr>
          <w:rFonts w:asciiTheme="minorHAnsi" w:hAnsiTheme="minorHAnsi" w:cstheme="minorHAnsi"/>
          <w:b/>
          <w:color w:val="002060"/>
        </w:rPr>
        <w:t xml:space="preserve"> les </w:t>
      </w:r>
      <w:r w:rsidR="00CF535F" w:rsidRPr="002B2CCF">
        <w:rPr>
          <w:rFonts w:asciiTheme="minorHAnsi" w:hAnsiTheme="minorHAnsi" w:cstheme="minorHAnsi"/>
          <w:b/>
          <w:color w:val="002060"/>
        </w:rPr>
        <w:t>établissements sociaux et méd</w:t>
      </w:r>
      <w:r w:rsidR="005A047A" w:rsidRPr="002B2CCF">
        <w:rPr>
          <w:rFonts w:asciiTheme="minorHAnsi" w:hAnsiTheme="minorHAnsi" w:cstheme="minorHAnsi"/>
          <w:b/>
          <w:color w:val="002060"/>
        </w:rPr>
        <w:t>ico-sociaux accueillant des personnes en situation de handicap ou des personnes en difficultés spécifiques ainsi qu’</w:t>
      </w:r>
      <w:r w:rsidR="009A11C3" w:rsidRPr="002B2CCF">
        <w:rPr>
          <w:rFonts w:asciiTheme="minorHAnsi" w:hAnsiTheme="minorHAnsi" w:cstheme="minorHAnsi"/>
          <w:b/>
          <w:color w:val="002060"/>
        </w:rPr>
        <w:t>aux ét</w:t>
      </w:r>
      <w:r w:rsidR="005A047A" w:rsidRPr="002B2CCF">
        <w:rPr>
          <w:rFonts w:asciiTheme="minorHAnsi" w:hAnsiTheme="minorHAnsi" w:cstheme="minorHAnsi"/>
          <w:b/>
          <w:color w:val="002060"/>
        </w:rPr>
        <w:t>a</w:t>
      </w:r>
      <w:r w:rsidR="009A11C3" w:rsidRPr="002B2CCF">
        <w:rPr>
          <w:rFonts w:asciiTheme="minorHAnsi" w:hAnsiTheme="minorHAnsi" w:cstheme="minorHAnsi"/>
          <w:b/>
          <w:color w:val="002060"/>
        </w:rPr>
        <w:t>bl</w:t>
      </w:r>
      <w:r w:rsidR="005A047A" w:rsidRPr="002B2CCF">
        <w:rPr>
          <w:rFonts w:asciiTheme="minorHAnsi" w:hAnsiTheme="minorHAnsi" w:cstheme="minorHAnsi"/>
          <w:b/>
          <w:color w:val="002060"/>
        </w:rPr>
        <w:t>issements accueillant des jeu</w:t>
      </w:r>
      <w:r w:rsidR="002B2CCF">
        <w:rPr>
          <w:rFonts w:asciiTheme="minorHAnsi" w:hAnsiTheme="minorHAnsi" w:cstheme="minorHAnsi"/>
          <w:b/>
          <w:color w:val="002060"/>
        </w:rPr>
        <w:t>nes placés sous-main de justice peuvent également s’inscrire dans cette démarche.</w:t>
      </w:r>
    </w:p>
    <w:p w:rsidR="00E95D6E" w:rsidRPr="00E95D6E" w:rsidRDefault="00E95D6E" w:rsidP="00E95D6E">
      <w:pPr>
        <w:ind w:right="34"/>
        <w:rPr>
          <w:rFonts w:asciiTheme="minorHAnsi" w:hAnsiTheme="minorHAnsi" w:cstheme="minorHAnsi"/>
        </w:rPr>
      </w:pPr>
    </w:p>
    <w:p w:rsidR="00494D7A" w:rsidRDefault="00CF535F" w:rsidP="00E95D6E">
      <w:pPr>
        <w:tabs>
          <w:tab w:val="left" w:pos="8497"/>
        </w:tabs>
        <w:ind w:left="137" w:right="34"/>
        <w:rPr>
          <w:rFonts w:asciiTheme="minorHAnsi" w:hAnsiTheme="minorHAnsi" w:cstheme="minorHAnsi"/>
          <w:b/>
          <w:i/>
          <w:color w:val="002060"/>
        </w:rPr>
      </w:pPr>
      <w:r>
        <w:rPr>
          <w:rFonts w:asciiTheme="minorHAnsi" w:hAnsiTheme="minorHAnsi" w:cstheme="minorHAnsi"/>
          <w:b/>
          <w:i/>
          <w:color w:val="002060"/>
        </w:rPr>
        <w:t xml:space="preserve">           </w:t>
      </w:r>
    </w:p>
    <w:tbl>
      <w:tblPr>
        <w:tblStyle w:val="Grilledutableau"/>
        <w:tblW w:w="0" w:type="auto"/>
        <w:tblInd w:w="137" w:type="dxa"/>
        <w:shd w:val="clear" w:color="auto" w:fill="C6D9F1" w:themeFill="text2" w:themeFillTint="33"/>
        <w:tblLook w:val="04A0" w:firstRow="1" w:lastRow="0" w:firstColumn="1" w:lastColumn="0" w:noHBand="0" w:noVBand="1"/>
      </w:tblPr>
      <w:tblGrid>
        <w:gridCol w:w="10545"/>
      </w:tblGrid>
      <w:tr w:rsidR="00494D7A" w:rsidTr="00494D7A">
        <w:tc>
          <w:tcPr>
            <w:tcW w:w="10606" w:type="dxa"/>
            <w:shd w:val="clear" w:color="auto" w:fill="C6D9F1" w:themeFill="text2" w:themeFillTint="33"/>
          </w:tcPr>
          <w:p w:rsidR="00494D7A" w:rsidRDefault="00494D7A" w:rsidP="00E95D6E">
            <w:pPr>
              <w:tabs>
                <w:tab w:val="left" w:pos="8497"/>
              </w:tabs>
              <w:ind w:right="34"/>
              <w:rPr>
                <w:rFonts w:asciiTheme="minorHAnsi" w:hAnsiTheme="minorHAnsi" w:cstheme="minorHAnsi"/>
                <w:b/>
                <w:i/>
                <w:color w:val="002060"/>
              </w:rPr>
            </w:pPr>
            <w:r w:rsidRPr="000548EC">
              <w:rPr>
                <w:rFonts w:asciiTheme="minorHAnsi" w:hAnsiTheme="minorHAnsi" w:cstheme="minorHAnsi"/>
                <w:b/>
                <w:i/>
                <w:color w:val="002060"/>
              </w:rPr>
              <w:t>Les principes de la démarche</w:t>
            </w:r>
            <w:r>
              <w:rPr>
                <w:rFonts w:asciiTheme="minorHAnsi" w:hAnsiTheme="minorHAnsi" w:cstheme="minorHAnsi"/>
                <w:b/>
                <w:i/>
                <w:color w:val="002060"/>
              </w:rPr>
              <w:t> « Lieux de santé sans tabac »</w:t>
            </w:r>
            <w:r w:rsidR="00DF5C5E">
              <w:rPr>
                <w:rFonts w:asciiTheme="minorHAnsi" w:hAnsiTheme="minorHAnsi" w:cstheme="minorHAnsi"/>
                <w:b/>
                <w:i/>
                <w:color w:val="002060"/>
              </w:rPr>
              <w:t xml:space="preserve"> sont rappelés en annexe 2</w:t>
            </w:r>
            <w:r w:rsidRPr="000548EC">
              <w:rPr>
                <w:rFonts w:asciiTheme="minorHAnsi" w:hAnsiTheme="minorHAnsi" w:cstheme="minorHAnsi"/>
                <w:b/>
                <w:i/>
                <w:color w:val="002060"/>
              </w:rPr>
              <w:t xml:space="preserve"> au présent cahier des charges.  </w:t>
            </w:r>
          </w:p>
        </w:tc>
      </w:tr>
    </w:tbl>
    <w:p w:rsidR="00494D7A" w:rsidRDefault="00494D7A" w:rsidP="00E95D6E">
      <w:pPr>
        <w:tabs>
          <w:tab w:val="left" w:pos="8497"/>
        </w:tabs>
        <w:ind w:left="137" w:right="34"/>
        <w:rPr>
          <w:rFonts w:asciiTheme="minorHAnsi" w:hAnsiTheme="minorHAnsi" w:cstheme="minorHAnsi"/>
          <w:b/>
          <w:i/>
          <w:color w:val="002060"/>
        </w:rPr>
      </w:pPr>
    </w:p>
    <w:p w:rsidR="004278E0" w:rsidRDefault="000548EC" w:rsidP="00E95D6E">
      <w:pPr>
        <w:tabs>
          <w:tab w:val="left" w:pos="8497"/>
        </w:tabs>
        <w:ind w:left="137" w:right="34"/>
        <w:rPr>
          <w:rFonts w:asciiTheme="minorHAnsi" w:hAnsiTheme="minorHAnsi" w:cstheme="minorHAnsi"/>
          <w:b/>
          <w:i/>
          <w:color w:val="002060"/>
        </w:rPr>
      </w:pPr>
      <w:r>
        <w:rPr>
          <w:rFonts w:asciiTheme="minorHAnsi" w:hAnsiTheme="minorHAnsi" w:cstheme="minorHAnsi"/>
          <w:b/>
          <w:i/>
          <w:color w:val="002060"/>
        </w:rPr>
        <w:tab/>
      </w:r>
    </w:p>
    <w:p w:rsidR="00902A52" w:rsidRDefault="00902A52">
      <w:pPr>
        <w:jc w:val="left"/>
        <w:rPr>
          <w:rFonts w:asciiTheme="minorHAnsi" w:hAnsiTheme="minorHAnsi" w:cstheme="minorHAnsi"/>
          <w:sz w:val="24"/>
          <w:szCs w:val="24"/>
        </w:rPr>
      </w:pPr>
    </w:p>
    <w:p w:rsidR="002E74D9" w:rsidRPr="00216EFD" w:rsidRDefault="0093396A" w:rsidP="002E74D9">
      <w:pPr>
        <w:rPr>
          <w:rFonts w:asciiTheme="minorHAnsi" w:hAnsiTheme="minorHAnsi" w:cstheme="minorHAnsi"/>
          <w:b/>
          <w:color w:val="002060"/>
          <w:sz w:val="24"/>
          <w:szCs w:val="24"/>
          <w:u w:val="single"/>
        </w:rPr>
      </w:pPr>
      <w:r w:rsidRPr="00216EFD">
        <w:rPr>
          <w:rFonts w:asciiTheme="minorHAnsi" w:hAnsiTheme="minorHAnsi" w:cstheme="minorHAnsi"/>
          <w:b/>
          <w:color w:val="002060"/>
          <w:sz w:val="24"/>
          <w:szCs w:val="24"/>
          <w:u w:val="single"/>
        </w:rPr>
        <w:t>III.</w:t>
      </w:r>
      <w:r w:rsidR="00B2691F" w:rsidRPr="00216EFD">
        <w:rPr>
          <w:rFonts w:asciiTheme="minorHAnsi" w:hAnsiTheme="minorHAnsi" w:cstheme="minorHAnsi"/>
          <w:b/>
          <w:color w:val="002060"/>
          <w:sz w:val="24"/>
          <w:szCs w:val="24"/>
          <w:u w:val="single"/>
        </w:rPr>
        <w:t>b</w:t>
      </w:r>
      <w:r w:rsidRPr="00216EFD">
        <w:rPr>
          <w:rFonts w:asciiTheme="minorHAnsi" w:hAnsiTheme="minorHAnsi" w:cstheme="minorHAnsi"/>
          <w:b/>
          <w:color w:val="002060"/>
          <w:sz w:val="24"/>
          <w:szCs w:val="24"/>
          <w:u w:val="single"/>
        </w:rPr>
        <w:t xml:space="preserve"> – Les actio</w:t>
      </w:r>
      <w:r w:rsidR="002B2CCF">
        <w:rPr>
          <w:rFonts w:asciiTheme="minorHAnsi" w:hAnsiTheme="minorHAnsi" w:cstheme="minorHAnsi"/>
          <w:b/>
          <w:color w:val="002060"/>
          <w:sz w:val="24"/>
          <w:szCs w:val="24"/>
          <w:u w:val="single"/>
        </w:rPr>
        <w:t xml:space="preserve">ns exclues de cet appel à manifestation d’intérêt </w:t>
      </w:r>
    </w:p>
    <w:p w:rsidR="0093396A" w:rsidRPr="003A4315" w:rsidRDefault="0093396A" w:rsidP="002E74D9">
      <w:pPr>
        <w:rPr>
          <w:rFonts w:asciiTheme="minorHAnsi" w:hAnsiTheme="minorHAnsi" w:cstheme="minorHAnsi"/>
          <w:sz w:val="24"/>
          <w:szCs w:val="24"/>
        </w:rPr>
      </w:pPr>
    </w:p>
    <w:p w:rsidR="00216EFD" w:rsidRPr="00DE3372" w:rsidRDefault="005641B8" w:rsidP="003A4315">
      <w:pPr>
        <w:contextualSpacing/>
        <w:rPr>
          <w:rFonts w:asciiTheme="minorHAnsi" w:hAnsiTheme="minorHAnsi" w:cstheme="minorHAnsi"/>
          <w:b/>
          <w:color w:val="002060"/>
          <w:szCs w:val="24"/>
          <w:u w:val="single"/>
        </w:rPr>
      </w:pPr>
      <w:r w:rsidRPr="00DE3372">
        <w:rPr>
          <w:rFonts w:asciiTheme="minorHAnsi" w:hAnsiTheme="minorHAnsi" w:cstheme="minorHAnsi"/>
          <w:b/>
          <w:color w:val="002060"/>
          <w:szCs w:val="24"/>
          <w:u w:val="single"/>
        </w:rPr>
        <w:t>Sont exclu</w:t>
      </w:r>
      <w:r w:rsidR="003A4315" w:rsidRPr="00DE3372">
        <w:rPr>
          <w:rFonts w:asciiTheme="minorHAnsi" w:hAnsiTheme="minorHAnsi" w:cstheme="minorHAnsi"/>
          <w:b/>
          <w:color w:val="002060"/>
          <w:szCs w:val="24"/>
          <w:u w:val="single"/>
        </w:rPr>
        <w:t>s d’un financemen</w:t>
      </w:r>
      <w:r w:rsidR="002B2CCF" w:rsidRPr="00DE3372">
        <w:rPr>
          <w:rFonts w:asciiTheme="minorHAnsi" w:hAnsiTheme="minorHAnsi" w:cstheme="minorHAnsi"/>
          <w:b/>
          <w:color w:val="002060"/>
          <w:szCs w:val="24"/>
          <w:u w:val="single"/>
        </w:rPr>
        <w:t xml:space="preserve">t </w:t>
      </w:r>
      <w:r w:rsidR="003A4315" w:rsidRPr="00DE3372">
        <w:rPr>
          <w:rFonts w:asciiTheme="minorHAnsi" w:hAnsiTheme="minorHAnsi" w:cstheme="minorHAnsi"/>
          <w:b/>
          <w:color w:val="002060"/>
          <w:szCs w:val="24"/>
          <w:u w:val="single"/>
        </w:rPr>
        <w:t xml:space="preserve">: </w:t>
      </w:r>
    </w:p>
    <w:p w:rsidR="007A1684" w:rsidRPr="00181A41" w:rsidRDefault="007A1684" w:rsidP="003A4315">
      <w:pPr>
        <w:contextualSpacing/>
        <w:rPr>
          <w:rFonts w:asciiTheme="minorHAnsi" w:hAnsiTheme="minorHAnsi" w:cstheme="minorHAnsi"/>
          <w:b/>
          <w:szCs w:val="24"/>
        </w:rPr>
      </w:pPr>
    </w:p>
    <w:p w:rsidR="005641B8" w:rsidRDefault="00A26648" w:rsidP="008A29CC">
      <w:pPr>
        <w:pStyle w:val="Paragraphedeliste"/>
        <w:numPr>
          <w:ilvl w:val="0"/>
          <w:numId w:val="11"/>
        </w:numPr>
        <w:rPr>
          <w:rFonts w:asciiTheme="minorHAnsi" w:hAnsiTheme="minorHAnsi" w:cstheme="minorHAnsi"/>
          <w:szCs w:val="24"/>
        </w:rPr>
      </w:pPr>
      <w:r w:rsidRPr="002B2CCF">
        <w:rPr>
          <w:rFonts w:asciiTheme="minorHAnsi" w:hAnsiTheme="minorHAnsi" w:cstheme="minorHAnsi"/>
          <w:szCs w:val="24"/>
        </w:rPr>
        <w:t xml:space="preserve">Les projets portés par des acteurs présentant un lien d’intérêt avec l’industrie du tabac, de l’alcool et du cannabis (article 5.3 de la CCLAT).   </w:t>
      </w:r>
    </w:p>
    <w:p w:rsidR="0069501F" w:rsidRPr="005641B8" w:rsidRDefault="00A26648" w:rsidP="008A29CC">
      <w:pPr>
        <w:pStyle w:val="Paragraphedeliste"/>
        <w:numPr>
          <w:ilvl w:val="0"/>
          <w:numId w:val="11"/>
        </w:numPr>
        <w:rPr>
          <w:rFonts w:asciiTheme="minorHAnsi" w:hAnsiTheme="minorHAnsi" w:cstheme="minorHAnsi"/>
          <w:szCs w:val="24"/>
        </w:rPr>
      </w:pPr>
      <w:r w:rsidRPr="005641B8">
        <w:rPr>
          <w:rFonts w:asciiTheme="minorHAnsi" w:hAnsiTheme="minorHAnsi" w:cstheme="minorHAnsi"/>
          <w:szCs w:val="24"/>
        </w:rPr>
        <w:t xml:space="preserve">Les actions par ailleurs déjà financées par le fonds de lutte contre les addictions, notamment :  </w:t>
      </w:r>
    </w:p>
    <w:p w:rsidR="00A26648" w:rsidRPr="0069501F" w:rsidRDefault="00215F71" w:rsidP="0069501F">
      <w:pPr>
        <w:pStyle w:val="Paragraphedeliste"/>
        <w:spacing w:after="0"/>
        <w:rPr>
          <w:rFonts w:asciiTheme="minorHAnsi" w:hAnsiTheme="minorHAnsi" w:cstheme="minorHAnsi"/>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en lien avec l’opération « Moi(s) sans tabac » qui font l’objet d’autres financements en 2019 et 2020 tel que l’appel à projets qui contribue à l’opération « Moi(s) sans tabac » organisé par l’assurance maladie (CNAM, CPAM) pour permettre le financement d’actions locales ; </w:t>
      </w:r>
    </w:p>
    <w:p w:rsidR="00A26648" w:rsidRPr="0069501F" w:rsidRDefault="00215F71" w:rsidP="0069501F">
      <w:pPr>
        <w:ind w:left="709"/>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permettant de déployer le programme d'aide au sevrage tabagique pour les adolescents « Tabado » en lycées professionnels et en centres de formation d’apprentissage (CFA) qui sont financées au titre de 2018,2019 et 2020 au travers de l’appel à projets national « déploiement de Tabado » porté par l’INCa ;  </w:t>
      </w:r>
    </w:p>
    <w:p w:rsidR="00A26648" w:rsidRPr="0069501F" w:rsidRDefault="00215F71" w:rsidP="0069501F">
      <w:pPr>
        <w:ind w:left="709"/>
        <w:contextualSpacing/>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permettant de déployer le programme porté par la MSA d'aide au sevrage tabagique pour les adolescents « Déclic Stop tabac » en lycées agricoles et dans les maisons familiales rurales ;   </w:t>
      </w:r>
    </w:p>
    <w:p w:rsidR="00A26648" w:rsidRPr="0069501F" w:rsidRDefault="00215F71" w:rsidP="0069501F">
      <w:pPr>
        <w:ind w:firstLine="709"/>
        <w:contextualSpacing/>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financées au travers de l’AAP destiné aux Conseils Départementaux pour la PMI et l’ASE ; </w:t>
      </w:r>
    </w:p>
    <w:p w:rsidR="005641B8" w:rsidRDefault="00215F71" w:rsidP="005641B8">
      <w:pPr>
        <w:ind w:left="709"/>
        <w:contextualSpacing/>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de recherche, celles-ci étant financées au travers d’un appel à projets national porté conjointement par l’INCA et l’IRESP;  </w:t>
      </w:r>
    </w:p>
    <w:p w:rsidR="005641B8" w:rsidRPr="005641B8" w:rsidRDefault="00A26648" w:rsidP="008A29CC">
      <w:pPr>
        <w:pStyle w:val="Paragraphedeliste"/>
        <w:numPr>
          <w:ilvl w:val="0"/>
          <w:numId w:val="12"/>
        </w:numPr>
        <w:rPr>
          <w:rFonts w:asciiTheme="minorHAnsi" w:hAnsiTheme="minorHAnsi" w:cstheme="minorHAnsi"/>
          <w:sz w:val="20"/>
          <w:szCs w:val="24"/>
        </w:rPr>
      </w:pPr>
      <w:r w:rsidRPr="005641B8">
        <w:rPr>
          <w:rFonts w:asciiTheme="minorHAnsi" w:hAnsiTheme="minorHAnsi" w:cstheme="minorHAnsi"/>
          <w:szCs w:val="24"/>
        </w:rPr>
        <w:t xml:space="preserve">Les actions de prévention des conduites addictives déjà financées au titre du FIR (mission 1) sauf amplification d’envergure régionale de telles actions à condition qu’elles répondent aux autres critères du présent cahier des charges ; </w:t>
      </w:r>
    </w:p>
    <w:p w:rsidR="00A26648" w:rsidRPr="005641B8" w:rsidRDefault="00A26648" w:rsidP="008A29CC">
      <w:pPr>
        <w:pStyle w:val="Paragraphedeliste"/>
        <w:numPr>
          <w:ilvl w:val="0"/>
          <w:numId w:val="12"/>
        </w:numPr>
        <w:rPr>
          <w:rFonts w:asciiTheme="minorHAnsi" w:hAnsiTheme="minorHAnsi" w:cstheme="minorHAnsi"/>
          <w:sz w:val="20"/>
          <w:szCs w:val="24"/>
        </w:rPr>
      </w:pPr>
      <w:r w:rsidRPr="005641B8">
        <w:rPr>
          <w:rFonts w:asciiTheme="minorHAnsi" w:hAnsiTheme="minorHAnsi" w:cstheme="minorHAnsi"/>
          <w:szCs w:val="24"/>
        </w:rPr>
        <w:t xml:space="preserve">Les actions déjà financées en totalité dans le cadre de programmes d’actions </w:t>
      </w:r>
      <w:r w:rsidR="00215F71" w:rsidRPr="005641B8">
        <w:rPr>
          <w:rFonts w:asciiTheme="minorHAnsi" w:hAnsiTheme="minorHAnsi" w:cstheme="minorHAnsi"/>
          <w:szCs w:val="24"/>
        </w:rPr>
        <w:t>portées par d’autres financeurs</w:t>
      </w:r>
      <w:r w:rsidR="001B750A">
        <w:rPr>
          <w:rFonts w:asciiTheme="minorHAnsi" w:hAnsiTheme="minorHAnsi" w:cstheme="minorHAnsi"/>
          <w:szCs w:val="24"/>
        </w:rPr>
        <w:t>.</w:t>
      </w:r>
      <w:r w:rsidRPr="005641B8">
        <w:rPr>
          <w:rFonts w:asciiTheme="minorHAnsi" w:hAnsiTheme="minorHAnsi" w:cstheme="minorHAnsi"/>
          <w:szCs w:val="24"/>
        </w:rPr>
        <w:t xml:space="preserve"> En revanche, les projets faisant l’objet de cofinancements pourront être soutenus.  </w:t>
      </w:r>
    </w:p>
    <w:p w:rsidR="00895D37" w:rsidRPr="00DE3372" w:rsidRDefault="00895D37" w:rsidP="00895D37">
      <w:pPr>
        <w:rPr>
          <w:rFonts w:asciiTheme="minorHAnsi" w:hAnsiTheme="minorHAnsi" w:cstheme="minorHAnsi"/>
          <w:b/>
          <w:color w:val="002060"/>
          <w:szCs w:val="24"/>
          <w:u w:val="single"/>
        </w:rPr>
      </w:pPr>
      <w:r w:rsidRPr="00DE3372">
        <w:rPr>
          <w:rFonts w:asciiTheme="minorHAnsi" w:hAnsiTheme="minorHAnsi" w:cstheme="minorHAnsi"/>
          <w:b/>
          <w:color w:val="002060"/>
          <w:szCs w:val="24"/>
          <w:u w:val="single"/>
        </w:rPr>
        <w:t xml:space="preserve">Les projets doivent respecter les principes généraux suivants : </w:t>
      </w:r>
    </w:p>
    <w:p w:rsidR="005641B8" w:rsidRPr="005641B8" w:rsidRDefault="005641B8" w:rsidP="00895D37">
      <w:pPr>
        <w:rPr>
          <w:rFonts w:asciiTheme="minorHAnsi" w:hAnsiTheme="minorHAnsi" w:cstheme="minorHAnsi"/>
          <w:b/>
          <w:szCs w:val="24"/>
          <w:u w:val="single"/>
        </w:rPr>
      </w:pPr>
    </w:p>
    <w:p w:rsid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Les financements de frais de fonctionnement, de matériel et d’investissement doivent être raisonnables et en lien direct avec la réalisation du projet.</w:t>
      </w:r>
    </w:p>
    <w:p w:rsid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Les recrutements de personnes doivent être en lien direct avec le projet et sur sa durée.</w:t>
      </w:r>
    </w:p>
    <w:p w:rsid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La création d’outils promotionnels ainsi que les frais liés au moment de convivialité doivent être limités et en tout état de cause en lien direct et en cohérence avec le projet. Par ailleurs, les actions devront préférentiellement utiliser des outils de communication élaborés au niveau national par des opérateurs nationaux (Santé publique France, Inca,…)</w:t>
      </w:r>
    </w:p>
    <w:p w:rsidR="00895D37" w:rsidRP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Le matériel de vapotage ne pourra être financé.</w:t>
      </w:r>
    </w:p>
    <w:p w:rsidR="003B7ACC" w:rsidRDefault="003B7ACC" w:rsidP="003B7ACC">
      <w:pPr>
        <w:ind w:left="360"/>
        <w:contextualSpacing/>
        <w:rPr>
          <w:rFonts w:asciiTheme="minorHAnsi" w:hAnsiTheme="minorHAnsi" w:cstheme="minorHAnsi"/>
          <w:szCs w:val="24"/>
        </w:rPr>
      </w:pPr>
    </w:p>
    <w:p w:rsidR="00AD25A2" w:rsidRDefault="00AD25A2" w:rsidP="003B7ACC">
      <w:pPr>
        <w:ind w:left="360"/>
        <w:contextualSpacing/>
        <w:rPr>
          <w:rFonts w:asciiTheme="minorHAnsi" w:hAnsiTheme="minorHAnsi" w:cstheme="minorHAnsi"/>
          <w:szCs w:val="24"/>
        </w:rPr>
      </w:pPr>
    </w:p>
    <w:p w:rsidR="00AD25A2" w:rsidRDefault="00AD25A2" w:rsidP="003B7ACC">
      <w:pPr>
        <w:ind w:left="360"/>
        <w:contextualSpacing/>
        <w:rPr>
          <w:rFonts w:asciiTheme="minorHAnsi" w:hAnsiTheme="minorHAnsi" w:cstheme="minorHAnsi"/>
          <w:szCs w:val="24"/>
        </w:rPr>
      </w:pPr>
    </w:p>
    <w:p w:rsidR="00B75FEB" w:rsidRDefault="00B75FEB" w:rsidP="003B7ACC">
      <w:pPr>
        <w:ind w:left="360"/>
        <w:contextualSpacing/>
        <w:rPr>
          <w:rFonts w:asciiTheme="minorHAnsi" w:hAnsiTheme="minorHAnsi" w:cstheme="minorHAnsi"/>
          <w:szCs w:val="24"/>
        </w:rPr>
      </w:pPr>
    </w:p>
    <w:p w:rsidR="00B75FEB" w:rsidRDefault="00B75FEB" w:rsidP="003B7ACC">
      <w:pPr>
        <w:ind w:left="360"/>
        <w:contextualSpacing/>
        <w:rPr>
          <w:rFonts w:asciiTheme="minorHAnsi" w:hAnsiTheme="minorHAnsi" w:cstheme="minorHAnsi"/>
          <w:szCs w:val="24"/>
        </w:rPr>
      </w:pPr>
    </w:p>
    <w:p w:rsidR="00FF2353" w:rsidRDefault="00FF2353" w:rsidP="0069501F">
      <w:pPr>
        <w:contextualSpacing/>
        <w:rPr>
          <w:rFonts w:asciiTheme="minorHAnsi" w:hAnsiTheme="minorHAnsi" w:cstheme="minorHAnsi"/>
          <w:szCs w:val="24"/>
        </w:rPr>
      </w:pPr>
    </w:p>
    <w:p w:rsidR="00C3735C" w:rsidRDefault="00C3735C" w:rsidP="0069501F">
      <w:pPr>
        <w:contextualSpacing/>
        <w:rPr>
          <w:rFonts w:asciiTheme="minorHAnsi" w:hAnsiTheme="minorHAnsi" w:cstheme="minorHAnsi"/>
          <w:szCs w:val="24"/>
        </w:rPr>
      </w:pPr>
    </w:p>
    <w:p w:rsidR="00E83621" w:rsidRPr="0093396A" w:rsidRDefault="00E83621" w:rsidP="00E83621">
      <w:pPr>
        <w:pBdr>
          <w:bottom w:val="single" w:sz="4" w:space="2" w:color="auto"/>
        </w:pBdr>
        <w:rPr>
          <w:rFonts w:asciiTheme="minorHAnsi" w:hAnsiTheme="minorHAnsi" w:cstheme="minorHAnsi"/>
          <w:b/>
          <w:bCs/>
          <w:color w:val="002060"/>
          <w:sz w:val="24"/>
          <w:szCs w:val="24"/>
        </w:rPr>
      </w:pPr>
      <w:r>
        <w:rPr>
          <w:rFonts w:asciiTheme="minorHAnsi" w:hAnsiTheme="minorHAnsi" w:cstheme="minorHAnsi"/>
          <w:b/>
          <w:bCs/>
          <w:color w:val="002060"/>
          <w:sz w:val="24"/>
          <w:szCs w:val="24"/>
        </w:rPr>
        <w:t>I</w:t>
      </w:r>
      <w:r w:rsidRPr="0093396A">
        <w:rPr>
          <w:rFonts w:asciiTheme="minorHAnsi" w:hAnsiTheme="minorHAnsi" w:cstheme="minorHAnsi"/>
          <w:b/>
          <w:bCs/>
          <w:color w:val="002060"/>
          <w:sz w:val="24"/>
          <w:szCs w:val="24"/>
        </w:rPr>
        <w:t xml:space="preserve">V- </w:t>
      </w:r>
      <w:r w:rsidR="00895D37" w:rsidRPr="005641B8">
        <w:rPr>
          <w:rFonts w:asciiTheme="minorHAnsi" w:hAnsiTheme="minorHAnsi" w:cstheme="minorHAnsi"/>
          <w:b/>
          <w:bCs/>
          <w:color w:val="002060"/>
          <w:sz w:val="24"/>
          <w:szCs w:val="24"/>
        </w:rPr>
        <w:t xml:space="preserve">CONDITIONS </w:t>
      </w:r>
      <w:r>
        <w:rPr>
          <w:rFonts w:asciiTheme="minorHAnsi" w:hAnsiTheme="minorHAnsi" w:cstheme="minorHAnsi"/>
          <w:b/>
          <w:bCs/>
          <w:color w:val="002060"/>
          <w:sz w:val="24"/>
          <w:szCs w:val="24"/>
        </w:rPr>
        <w:t xml:space="preserve">DE PARTICIPATION </w:t>
      </w:r>
    </w:p>
    <w:p w:rsidR="00541275" w:rsidRPr="0093396A" w:rsidRDefault="00541275" w:rsidP="00541275">
      <w:pPr>
        <w:rPr>
          <w:rFonts w:asciiTheme="minorHAnsi" w:hAnsiTheme="minorHAnsi" w:cstheme="minorHAnsi"/>
          <w:sz w:val="24"/>
          <w:szCs w:val="24"/>
        </w:rPr>
      </w:pPr>
    </w:p>
    <w:p w:rsidR="006C3B14" w:rsidRPr="00216EFD"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IV-1-</w:t>
      </w:r>
      <w:r w:rsidR="001C7B7A" w:rsidRPr="00216EFD">
        <w:rPr>
          <w:rFonts w:asciiTheme="minorHAnsi" w:hAnsiTheme="minorHAnsi" w:cstheme="minorHAnsi"/>
          <w:b/>
          <w:color w:val="002060"/>
          <w:sz w:val="24"/>
          <w:szCs w:val="24"/>
          <w:u w:val="single"/>
        </w:rPr>
        <w:t>Les structures concernées:</w:t>
      </w:r>
    </w:p>
    <w:p w:rsidR="00ED7053" w:rsidRPr="00181A41" w:rsidRDefault="00ED7053" w:rsidP="00526EBB">
      <w:pPr>
        <w:contextualSpacing/>
        <w:rPr>
          <w:rFonts w:asciiTheme="minorHAnsi" w:hAnsiTheme="minorHAnsi" w:cstheme="minorHAnsi"/>
          <w:szCs w:val="24"/>
        </w:rPr>
      </w:pPr>
    </w:p>
    <w:p w:rsidR="00526EBB" w:rsidRPr="00856E70" w:rsidRDefault="003B7ACC" w:rsidP="00526EBB">
      <w:pPr>
        <w:contextualSpacing/>
        <w:rPr>
          <w:rFonts w:asciiTheme="minorHAnsi" w:hAnsiTheme="minorHAnsi" w:cstheme="minorHAnsi"/>
          <w:szCs w:val="24"/>
        </w:rPr>
      </w:pPr>
      <w:r>
        <w:rPr>
          <w:rFonts w:asciiTheme="minorHAnsi" w:hAnsiTheme="minorHAnsi" w:cstheme="minorHAnsi"/>
          <w:szCs w:val="24"/>
        </w:rPr>
        <w:t>Les porteurs de projets</w:t>
      </w:r>
      <w:r w:rsidR="00ED7053" w:rsidRPr="00856E70">
        <w:rPr>
          <w:rFonts w:asciiTheme="minorHAnsi" w:hAnsiTheme="minorHAnsi" w:cstheme="minorHAnsi"/>
          <w:szCs w:val="24"/>
        </w:rPr>
        <w:t xml:space="preserve"> </w:t>
      </w:r>
      <w:r w:rsidR="00526EBB" w:rsidRPr="00856E70">
        <w:rPr>
          <w:rFonts w:asciiTheme="minorHAnsi" w:hAnsiTheme="minorHAnsi" w:cstheme="minorHAnsi"/>
          <w:szCs w:val="24"/>
        </w:rPr>
        <w:t xml:space="preserve">pourront être notamment des associations, des organismes d’assurance </w:t>
      </w:r>
      <w:r w:rsidR="001B750A" w:rsidRPr="00856E70">
        <w:rPr>
          <w:rFonts w:asciiTheme="minorHAnsi" w:hAnsiTheme="minorHAnsi" w:cstheme="minorHAnsi"/>
          <w:szCs w:val="24"/>
        </w:rPr>
        <w:t>maladie, des</w:t>
      </w:r>
      <w:r w:rsidR="00526EBB" w:rsidRPr="00856E70">
        <w:rPr>
          <w:rFonts w:asciiTheme="minorHAnsi" w:hAnsiTheme="minorHAnsi" w:cstheme="minorHAnsi"/>
          <w:szCs w:val="24"/>
        </w:rPr>
        <w:t xml:space="preserve"> structures soutenues par les collectivités territoriales (notamment les services départementaux de PMI et de planning familial), </w:t>
      </w:r>
      <w:r w:rsidR="00ED7053" w:rsidRPr="00856E70">
        <w:rPr>
          <w:rFonts w:asciiTheme="minorHAnsi" w:hAnsiTheme="minorHAnsi" w:cstheme="minorHAnsi"/>
          <w:szCs w:val="24"/>
        </w:rPr>
        <w:t xml:space="preserve">des collectivités territoriales, </w:t>
      </w:r>
      <w:r w:rsidR="00526EBB" w:rsidRPr="00856E70">
        <w:rPr>
          <w:rFonts w:asciiTheme="minorHAnsi" w:hAnsiTheme="minorHAnsi" w:cstheme="minorHAnsi"/>
          <w:szCs w:val="24"/>
        </w:rPr>
        <w:t xml:space="preserve">des centres de santé, des établissements de santé, médico-sociaux et sociaux, </w:t>
      </w:r>
      <w:r w:rsidR="003E121D" w:rsidRPr="00856E70">
        <w:rPr>
          <w:rFonts w:asciiTheme="minorHAnsi" w:hAnsiTheme="minorHAnsi" w:cstheme="minorHAnsi"/>
          <w:szCs w:val="24"/>
        </w:rPr>
        <w:t>des unions régionales des professionnels de santé,</w:t>
      </w:r>
      <w:r w:rsidR="005641B8">
        <w:rPr>
          <w:rFonts w:asciiTheme="minorHAnsi" w:hAnsiTheme="minorHAnsi" w:cstheme="minorHAnsi"/>
          <w:szCs w:val="24"/>
        </w:rPr>
        <w:t xml:space="preserve"> réseaux de santé,</w:t>
      </w:r>
      <w:r w:rsidR="003E121D" w:rsidRPr="00856E70">
        <w:rPr>
          <w:rFonts w:asciiTheme="minorHAnsi" w:hAnsiTheme="minorHAnsi" w:cstheme="minorHAnsi"/>
          <w:szCs w:val="24"/>
        </w:rPr>
        <w:t xml:space="preserve"> </w:t>
      </w:r>
      <w:r w:rsidR="00526EBB" w:rsidRPr="00856E70">
        <w:rPr>
          <w:rFonts w:asciiTheme="minorHAnsi" w:hAnsiTheme="minorHAnsi" w:cstheme="minorHAnsi"/>
          <w:szCs w:val="24"/>
        </w:rPr>
        <w:t xml:space="preserve">des maisons </w:t>
      </w:r>
      <w:r w:rsidR="00A34FDD">
        <w:rPr>
          <w:rFonts w:asciiTheme="minorHAnsi" w:hAnsiTheme="minorHAnsi" w:cstheme="minorHAnsi"/>
          <w:szCs w:val="24"/>
        </w:rPr>
        <w:t>de santé pluridisciplinaires</w:t>
      </w:r>
      <w:r w:rsidR="00ED7053" w:rsidRPr="00856E70">
        <w:rPr>
          <w:rFonts w:asciiTheme="minorHAnsi" w:hAnsiTheme="minorHAnsi" w:cstheme="minorHAnsi"/>
          <w:szCs w:val="24"/>
        </w:rPr>
        <w:t>, des associations d’usagers</w:t>
      </w:r>
      <w:r w:rsidR="003E121D" w:rsidRPr="00856E70">
        <w:rPr>
          <w:rFonts w:asciiTheme="minorHAnsi" w:hAnsiTheme="minorHAnsi" w:cstheme="minorHAnsi"/>
          <w:szCs w:val="24"/>
        </w:rPr>
        <w:t>…</w:t>
      </w:r>
    </w:p>
    <w:p w:rsidR="00003456" w:rsidRPr="00181A41" w:rsidRDefault="00003456" w:rsidP="00541275">
      <w:pPr>
        <w:rPr>
          <w:rFonts w:asciiTheme="minorHAnsi" w:hAnsiTheme="minorHAnsi" w:cstheme="minorHAnsi"/>
          <w:szCs w:val="24"/>
        </w:rPr>
      </w:pPr>
    </w:p>
    <w:p w:rsidR="00ED7053" w:rsidRPr="00181A41" w:rsidRDefault="00ED7053" w:rsidP="00ED7053">
      <w:pPr>
        <w:autoSpaceDE w:val="0"/>
        <w:autoSpaceDN w:val="0"/>
        <w:adjustRightInd w:val="0"/>
        <w:rPr>
          <w:rFonts w:ascii="Calibri" w:hAnsi="Calibri" w:cs="Calibri"/>
          <w:color w:val="000000"/>
          <w:szCs w:val="22"/>
        </w:rPr>
      </w:pPr>
      <w:r w:rsidRPr="00181A41">
        <w:rPr>
          <w:rFonts w:ascii="Calibri" w:hAnsi="Calibri" w:cs="Calibri"/>
          <w:color w:val="000000"/>
          <w:szCs w:val="22"/>
        </w:rPr>
        <w:t xml:space="preserve">En outre, </w:t>
      </w:r>
      <w:r w:rsidRPr="00DE3372">
        <w:rPr>
          <w:rFonts w:ascii="Calibri" w:hAnsi="Calibri" w:cs="Calibri"/>
          <w:b/>
          <w:color w:val="002060"/>
          <w:szCs w:val="22"/>
        </w:rPr>
        <w:t>il est attendu des porteurs de projets les compétences spécifiques suivantes</w:t>
      </w:r>
      <w:r w:rsidRPr="00DE3372">
        <w:rPr>
          <w:rFonts w:ascii="Calibri" w:hAnsi="Calibri" w:cs="Calibri"/>
          <w:color w:val="002060"/>
          <w:szCs w:val="22"/>
        </w:rPr>
        <w:t xml:space="preserve"> </w:t>
      </w:r>
      <w:r w:rsidRPr="00181A41">
        <w:rPr>
          <w:rFonts w:ascii="Calibri" w:hAnsi="Calibri" w:cs="Calibri"/>
          <w:color w:val="000000"/>
          <w:szCs w:val="22"/>
        </w:rPr>
        <w:t xml:space="preserve">: </w:t>
      </w:r>
    </w:p>
    <w:p w:rsidR="00ED7053" w:rsidRPr="00181A41" w:rsidRDefault="00ED7053" w:rsidP="0013356F">
      <w:pPr>
        <w:autoSpaceDE w:val="0"/>
        <w:autoSpaceDN w:val="0"/>
        <w:adjustRightInd w:val="0"/>
        <w:rPr>
          <w:rFonts w:ascii="Calibri" w:hAnsi="Calibri" w:cs="Calibri"/>
          <w:color w:val="000000"/>
          <w:szCs w:val="22"/>
        </w:rPr>
      </w:pPr>
      <w:r w:rsidRPr="00181A41">
        <w:rPr>
          <w:rFonts w:ascii="Calibri" w:hAnsi="Calibri" w:cs="Calibri"/>
          <w:color w:val="000000"/>
          <w:szCs w:val="22"/>
        </w:rPr>
        <w:t xml:space="preserve">- Avoir une expérience dans la conduite de projet, </w:t>
      </w:r>
    </w:p>
    <w:p w:rsidR="00ED7053" w:rsidRPr="00181A41" w:rsidRDefault="00ED7053" w:rsidP="0013356F">
      <w:pPr>
        <w:autoSpaceDE w:val="0"/>
        <w:autoSpaceDN w:val="0"/>
        <w:adjustRightInd w:val="0"/>
        <w:rPr>
          <w:rFonts w:ascii="Calibri" w:hAnsi="Calibri" w:cs="Calibri"/>
          <w:color w:val="000000"/>
          <w:szCs w:val="22"/>
        </w:rPr>
      </w:pPr>
      <w:r w:rsidRPr="00181A41">
        <w:rPr>
          <w:rFonts w:ascii="Calibri" w:hAnsi="Calibri" w:cs="Calibri"/>
          <w:color w:val="000000"/>
          <w:szCs w:val="22"/>
        </w:rPr>
        <w:t>- Faire état d’expériences antérieures de portage de projets ;</w:t>
      </w:r>
    </w:p>
    <w:p w:rsidR="00181A41" w:rsidRDefault="00ED7053" w:rsidP="0013356F">
      <w:pPr>
        <w:autoSpaceDE w:val="0"/>
        <w:autoSpaceDN w:val="0"/>
        <w:adjustRightInd w:val="0"/>
        <w:rPr>
          <w:rFonts w:ascii="Calibri" w:hAnsi="Calibri" w:cs="Calibri"/>
          <w:color w:val="000000"/>
          <w:szCs w:val="22"/>
        </w:rPr>
      </w:pPr>
      <w:r w:rsidRPr="00181A41">
        <w:rPr>
          <w:rFonts w:ascii="Calibri" w:hAnsi="Calibri" w:cs="Calibri"/>
          <w:color w:val="000000"/>
          <w:szCs w:val="22"/>
        </w:rPr>
        <w:t xml:space="preserve">- Avoir une bonne connaissance des enjeux de santé publique. </w:t>
      </w:r>
    </w:p>
    <w:p w:rsidR="00895D37" w:rsidRDefault="00895D37" w:rsidP="00541275">
      <w:pPr>
        <w:rPr>
          <w:rFonts w:asciiTheme="minorHAnsi" w:hAnsiTheme="minorHAnsi" w:cstheme="minorHAnsi"/>
          <w:b/>
          <w:color w:val="002060"/>
          <w:sz w:val="24"/>
          <w:szCs w:val="24"/>
          <w:u w:val="single"/>
        </w:rPr>
      </w:pPr>
    </w:p>
    <w:p w:rsidR="00895D37"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IV-2-</w:t>
      </w:r>
      <w:r w:rsidR="00C3735C">
        <w:rPr>
          <w:rFonts w:asciiTheme="minorHAnsi" w:hAnsiTheme="minorHAnsi" w:cstheme="minorHAnsi"/>
          <w:b/>
          <w:color w:val="002060"/>
          <w:sz w:val="24"/>
          <w:szCs w:val="24"/>
          <w:u w:val="single"/>
        </w:rPr>
        <w:t xml:space="preserve"> Les conditions</w:t>
      </w:r>
      <w:r w:rsidR="00382D88">
        <w:rPr>
          <w:rFonts w:asciiTheme="minorHAnsi" w:hAnsiTheme="minorHAnsi" w:cstheme="minorHAnsi"/>
          <w:b/>
          <w:color w:val="002060"/>
          <w:sz w:val="24"/>
          <w:szCs w:val="24"/>
          <w:u w:val="single"/>
        </w:rPr>
        <w:t xml:space="preserve"> d’év</w:t>
      </w:r>
      <w:r w:rsidR="00895D37">
        <w:rPr>
          <w:rFonts w:asciiTheme="minorHAnsi" w:hAnsiTheme="minorHAnsi" w:cstheme="minorHAnsi"/>
          <w:b/>
          <w:color w:val="002060"/>
          <w:sz w:val="24"/>
          <w:szCs w:val="24"/>
          <w:u w:val="single"/>
        </w:rPr>
        <w:t>aluation</w:t>
      </w:r>
    </w:p>
    <w:p w:rsidR="005641B8" w:rsidRDefault="005641B8" w:rsidP="005641B8">
      <w:pPr>
        <w:rPr>
          <w:rFonts w:asciiTheme="minorHAnsi" w:hAnsiTheme="minorHAnsi" w:cstheme="minorHAnsi"/>
          <w:szCs w:val="24"/>
        </w:rPr>
      </w:pPr>
    </w:p>
    <w:p w:rsidR="005641B8" w:rsidRPr="005641B8" w:rsidRDefault="005641B8" w:rsidP="005641B8">
      <w:pPr>
        <w:rPr>
          <w:rFonts w:asciiTheme="minorHAnsi" w:hAnsiTheme="minorHAnsi" w:cstheme="minorHAnsi"/>
          <w:szCs w:val="24"/>
        </w:rPr>
      </w:pPr>
      <w:r w:rsidRPr="005641B8">
        <w:rPr>
          <w:rFonts w:asciiTheme="minorHAnsi" w:hAnsiTheme="minorHAnsi" w:cstheme="minorHAnsi"/>
          <w:szCs w:val="24"/>
        </w:rPr>
        <w:t xml:space="preserve">Un volet d’évaluation sera systématiquement intégré au projet sur la base d’indicateurs pertinents tenant compte de la spécificité de chacun des projets et des données de la littérature en la matière. </w:t>
      </w:r>
    </w:p>
    <w:p w:rsidR="005641B8" w:rsidRPr="005641B8" w:rsidRDefault="005641B8" w:rsidP="005641B8">
      <w:pPr>
        <w:rPr>
          <w:rFonts w:asciiTheme="minorHAnsi" w:hAnsiTheme="minorHAnsi" w:cstheme="minorHAnsi"/>
          <w:szCs w:val="24"/>
        </w:rPr>
      </w:pPr>
    </w:p>
    <w:p w:rsidR="005641B8" w:rsidRPr="005641B8" w:rsidRDefault="005641B8" w:rsidP="005641B8">
      <w:pPr>
        <w:rPr>
          <w:rFonts w:asciiTheme="minorHAnsi" w:hAnsiTheme="minorHAnsi" w:cstheme="minorHAnsi"/>
          <w:szCs w:val="24"/>
        </w:rPr>
      </w:pPr>
      <w:r w:rsidRPr="005641B8">
        <w:rPr>
          <w:rFonts w:asciiTheme="minorHAnsi" w:hAnsiTheme="minorHAnsi" w:cstheme="minorHAnsi"/>
          <w:szCs w:val="24"/>
        </w:rPr>
        <w:t xml:space="preserve">Si l’intervention proposée est innovante et prometteuse, l’évaluation devra porter notamment sur : </w:t>
      </w:r>
    </w:p>
    <w:p w:rsidR="005641B8" w:rsidRDefault="005641B8" w:rsidP="008A29CC">
      <w:pPr>
        <w:pStyle w:val="Paragraphedeliste"/>
        <w:numPr>
          <w:ilvl w:val="0"/>
          <w:numId w:val="14"/>
        </w:numPr>
        <w:rPr>
          <w:rFonts w:asciiTheme="minorHAnsi" w:hAnsiTheme="minorHAnsi" w:cstheme="minorHAnsi"/>
          <w:szCs w:val="24"/>
        </w:rPr>
      </w:pPr>
      <w:r w:rsidRPr="005641B8">
        <w:rPr>
          <w:rFonts w:asciiTheme="minorHAnsi" w:hAnsiTheme="minorHAnsi" w:cstheme="minorHAnsi"/>
          <w:szCs w:val="24"/>
        </w:rPr>
        <w:t xml:space="preserve">L’impact de l’action sur les publics bénéficiaires, </w:t>
      </w:r>
    </w:p>
    <w:p w:rsidR="005641B8" w:rsidRDefault="005641B8" w:rsidP="008A29CC">
      <w:pPr>
        <w:pStyle w:val="Paragraphedeliste"/>
        <w:numPr>
          <w:ilvl w:val="0"/>
          <w:numId w:val="14"/>
        </w:numPr>
        <w:rPr>
          <w:rFonts w:asciiTheme="minorHAnsi" w:hAnsiTheme="minorHAnsi" w:cstheme="minorHAnsi"/>
          <w:szCs w:val="24"/>
        </w:rPr>
      </w:pPr>
      <w:r w:rsidRPr="005641B8">
        <w:rPr>
          <w:rFonts w:asciiTheme="minorHAnsi" w:hAnsiTheme="minorHAnsi" w:cstheme="minorHAnsi"/>
          <w:szCs w:val="24"/>
        </w:rPr>
        <w:t xml:space="preserve">L’impact sur les déterminants de santé et les inégalités sociales et territoriales de santé; </w:t>
      </w:r>
    </w:p>
    <w:p w:rsidR="005641B8" w:rsidRPr="005641B8" w:rsidRDefault="005641B8" w:rsidP="008A29CC">
      <w:pPr>
        <w:pStyle w:val="Paragraphedeliste"/>
        <w:numPr>
          <w:ilvl w:val="0"/>
          <w:numId w:val="14"/>
        </w:numPr>
        <w:rPr>
          <w:rFonts w:asciiTheme="minorHAnsi" w:hAnsiTheme="minorHAnsi" w:cstheme="minorHAnsi"/>
          <w:szCs w:val="24"/>
        </w:rPr>
      </w:pPr>
      <w:r w:rsidRPr="005641B8">
        <w:rPr>
          <w:rFonts w:asciiTheme="minorHAnsi" w:hAnsiTheme="minorHAnsi" w:cstheme="minorHAnsi"/>
          <w:szCs w:val="24"/>
        </w:rPr>
        <w:t xml:space="preserve">L’identification des fonctions clés permettant la réplication de l’intervention et sa généralisation sur le territoire. </w:t>
      </w:r>
    </w:p>
    <w:p w:rsidR="005641B8" w:rsidRPr="005641B8" w:rsidRDefault="005641B8" w:rsidP="005641B8">
      <w:pPr>
        <w:rPr>
          <w:rFonts w:asciiTheme="minorHAnsi" w:hAnsiTheme="minorHAnsi" w:cstheme="minorHAnsi"/>
          <w:szCs w:val="24"/>
        </w:rPr>
      </w:pPr>
      <w:r w:rsidRPr="005641B8">
        <w:rPr>
          <w:rFonts w:asciiTheme="minorHAnsi" w:hAnsiTheme="minorHAnsi" w:cstheme="minorHAnsi"/>
          <w:szCs w:val="24"/>
        </w:rPr>
        <w:t xml:space="preserve">Pour ce faire, le projet fera apparaître une collaboration universitaire ou l’appui d’un organisme de recherche ou d’évaluation à même de concourir à la qualité de l’évaluation, notamment pour les </w:t>
      </w:r>
      <w:r>
        <w:rPr>
          <w:rFonts w:asciiTheme="minorHAnsi" w:hAnsiTheme="minorHAnsi" w:cstheme="minorHAnsi"/>
          <w:szCs w:val="24"/>
        </w:rPr>
        <w:t>programmes construits de prévention des conduites addictives.</w:t>
      </w:r>
    </w:p>
    <w:p w:rsidR="005641B8" w:rsidRDefault="005641B8" w:rsidP="00541275">
      <w:pPr>
        <w:rPr>
          <w:rFonts w:asciiTheme="minorHAnsi" w:hAnsiTheme="minorHAnsi" w:cstheme="minorHAnsi"/>
          <w:b/>
          <w:color w:val="002060"/>
          <w:sz w:val="24"/>
          <w:szCs w:val="24"/>
          <w:u w:val="single"/>
        </w:rPr>
      </w:pPr>
    </w:p>
    <w:p w:rsidR="00286637" w:rsidRPr="00216EFD"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IV-3</w:t>
      </w:r>
      <w:r w:rsidR="00895D37">
        <w:rPr>
          <w:rFonts w:asciiTheme="minorHAnsi" w:hAnsiTheme="minorHAnsi" w:cstheme="minorHAnsi"/>
          <w:b/>
          <w:color w:val="002060"/>
          <w:sz w:val="24"/>
          <w:szCs w:val="24"/>
          <w:u w:val="single"/>
        </w:rPr>
        <w:t xml:space="preserve">- </w:t>
      </w:r>
      <w:r w:rsidR="00286637" w:rsidRPr="00216EFD">
        <w:rPr>
          <w:rFonts w:asciiTheme="minorHAnsi" w:hAnsiTheme="minorHAnsi" w:cstheme="minorHAnsi"/>
          <w:b/>
          <w:color w:val="002060"/>
          <w:sz w:val="24"/>
          <w:szCs w:val="24"/>
          <w:u w:val="single"/>
        </w:rPr>
        <w:t>Les conditions financières</w:t>
      </w:r>
      <w:r w:rsidR="00A9035C" w:rsidRPr="00216EFD">
        <w:rPr>
          <w:rFonts w:asciiTheme="minorHAnsi" w:hAnsiTheme="minorHAnsi" w:cstheme="minorHAnsi"/>
          <w:b/>
          <w:color w:val="002060"/>
          <w:sz w:val="24"/>
          <w:szCs w:val="24"/>
          <w:u w:val="single"/>
        </w:rPr>
        <w:t> :</w:t>
      </w:r>
    </w:p>
    <w:p w:rsidR="00A9035C" w:rsidRPr="00A9035C" w:rsidRDefault="00A9035C" w:rsidP="00541275">
      <w:pPr>
        <w:rPr>
          <w:rFonts w:asciiTheme="minorHAnsi" w:hAnsiTheme="minorHAnsi" w:cstheme="minorHAnsi"/>
          <w:b/>
          <w:sz w:val="24"/>
          <w:szCs w:val="24"/>
        </w:rPr>
      </w:pPr>
    </w:p>
    <w:p w:rsidR="00C30365" w:rsidRPr="00DE3372" w:rsidRDefault="00D24BF6" w:rsidP="00A27592">
      <w:pPr>
        <w:rPr>
          <w:rFonts w:asciiTheme="minorHAnsi" w:hAnsiTheme="minorHAnsi" w:cstheme="minorHAnsi"/>
          <w:b/>
          <w:color w:val="002060"/>
          <w:szCs w:val="24"/>
        </w:rPr>
      </w:pPr>
      <w:r w:rsidRPr="00DE3372">
        <w:rPr>
          <w:rFonts w:asciiTheme="minorHAnsi" w:hAnsiTheme="minorHAnsi" w:cstheme="minorHAnsi"/>
          <w:b/>
          <w:color w:val="002060"/>
          <w:szCs w:val="24"/>
        </w:rPr>
        <w:t>Le fonds de lutte contre le</w:t>
      </w:r>
      <w:r w:rsidR="00ED7053" w:rsidRPr="00DE3372">
        <w:rPr>
          <w:rFonts w:asciiTheme="minorHAnsi" w:hAnsiTheme="minorHAnsi" w:cstheme="minorHAnsi"/>
          <w:b/>
          <w:color w:val="002060"/>
          <w:szCs w:val="24"/>
        </w:rPr>
        <w:t xml:space="preserve">s </w:t>
      </w:r>
      <w:r w:rsidR="001B750A" w:rsidRPr="00DE3372">
        <w:rPr>
          <w:rFonts w:asciiTheme="minorHAnsi" w:hAnsiTheme="minorHAnsi" w:cstheme="minorHAnsi"/>
          <w:b/>
          <w:color w:val="002060"/>
          <w:szCs w:val="24"/>
        </w:rPr>
        <w:t>addictions n’a</w:t>
      </w:r>
      <w:r w:rsidR="00C30365" w:rsidRPr="00DE3372">
        <w:rPr>
          <w:rFonts w:asciiTheme="minorHAnsi" w:hAnsiTheme="minorHAnsi" w:cstheme="minorHAnsi"/>
          <w:b/>
          <w:color w:val="002060"/>
          <w:szCs w:val="24"/>
        </w:rPr>
        <w:t xml:space="preserve"> pas vocation à financer :</w:t>
      </w:r>
    </w:p>
    <w:p w:rsidR="005641B8" w:rsidRDefault="00C30365" w:rsidP="008A29CC">
      <w:pPr>
        <w:pStyle w:val="Paragraphedeliste"/>
        <w:numPr>
          <w:ilvl w:val="0"/>
          <w:numId w:val="15"/>
        </w:numPr>
        <w:rPr>
          <w:rFonts w:asciiTheme="minorHAnsi" w:hAnsiTheme="minorHAnsi" w:cstheme="minorHAnsi"/>
          <w:szCs w:val="24"/>
        </w:rPr>
      </w:pPr>
      <w:r w:rsidRPr="005641B8">
        <w:rPr>
          <w:rFonts w:asciiTheme="minorHAnsi" w:hAnsiTheme="minorHAnsi" w:cstheme="minorHAnsi"/>
          <w:szCs w:val="24"/>
        </w:rPr>
        <w:t>D</w:t>
      </w:r>
      <w:r w:rsidR="00D24BF6" w:rsidRPr="005641B8">
        <w:rPr>
          <w:rFonts w:asciiTheme="minorHAnsi" w:hAnsiTheme="minorHAnsi" w:cstheme="minorHAnsi"/>
          <w:szCs w:val="24"/>
        </w:rPr>
        <w:t>es structures en soi mais doit allouer</w:t>
      </w:r>
      <w:r w:rsidR="0013356F" w:rsidRPr="005641B8">
        <w:rPr>
          <w:rFonts w:asciiTheme="minorHAnsi" w:hAnsiTheme="minorHAnsi" w:cstheme="minorHAnsi"/>
          <w:szCs w:val="24"/>
        </w:rPr>
        <w:t xml:space="preserve"> des financements à des projets</w:t>
      </w:r>
      <w:r w:rsidRPr="005641B8">
        <w:rPr>
          <w:rFonts w:asciiTheme="minorHAnsi" w:hAnsiTheme="minorHAnsi" w:cstheme="minorHAnsi"/>
          <w:szCs w:val="24"/>
        </w:rPr>
        <w:t> ;</w:t>
      </w:r>
    </w:p>
    <w:p w:rsidR="005641B8" w:rsidRPr="005641B8" w:rsidRDefault="00C30365" w:rsidP="008A29CC">
      <w:pPr>
        <w:pStyle w:val="Paragraphedeliste"/>
        <w:numPr>
          <w:ilvl w:val="0"/>
          <w:numId w:val="15"/>
        </w:numPr>
        <w:rPr>
          <w:rFonts w:asciiTheme="minorHAnsi" w:hAnsiTheme="minorHAnsi" w:cstheme="minorHAnsi"/>
          <w:szCs w:val="24"/>
        </w:rPr>
      </w:pPr>
      <w:r w:rsidRPr="005641B8">
        <w:rPr>
          <w:rFonts w:cs="Calibri"/>
          <w:color w:val="000000"/>
        </w:rPr>
        <w:t xml:space="preserve"> Des postes pérennes : les recrutements de personnes doivent être en lien direct avec le projet et sa durée ;</w:t>
      </w:r>
    </w:p>
    <w:p w:rsidR="005641B8" w:rsidRPr="005641B8" w:rsidRDefault="00C30365" w:rsidP="008A29CC">
      <w:pPr>
        <w:pStyle w:val="Paragraphedeliste"/>
        <w:numPr>
          <w:ilvl w:val="0"/>
          <w:numId w:val="15"/>
        </w:numPr>
        <w:rPr>
          <w:rFonts w:asciiTheme="minorHAnsi" w:hAnsiTheme="minorHAnsi" w:cstheme="minorHAnsi"/>
          <w:szCs w:val="24"/>
        </w:rPr>
      </w:pPr>
      <w:r w:rsidRPr="005641B8">
        <w:rPr>
          <w:rFonts w:cs="Calibri"/>
          <w:color w:val="000000"/>
        </w:rPr>
        <w:t xml:space="preserve">Des actions de formation initiale et continue susceptibles d’émarger sur les fonds de formation : il peut soutenir des actions visant à l’outillage des professionnels pour améliorer les bonnes pratiques ; </w:t>
      </w:r>
    </w:p>
    <w:p w:rsidR="005641B8" w:rsidRPr="005641B8" w:rsidRDefault="00C30365" w:rsidP="008A29CC">
      <w:pPr>
        <w:pStyle w:val="Paragraphedeliste"/>
        <w:numPr>
          <w:ilvl w:val="0"/>
          <w:numId w:val="15"/>
        </w:numPr>
        <w:rPr>
          <w:rFonts w:asciiTheme="minorHAnsi" w:hAnsiTheme="minorHAnsi" w:cstheme="minorHAnsi"/>
          <w:szCs w:val="24"/>
        </w:rPr>
      </w:pPr>
      <w:r w:rsidRPr="005641B8">
        <w:rPr>
          <w:rFonts w:cs="Calibri"/>
          <w:color w:val="000000"/>
        </w:rPr>
        <w:t xml:space="preserve">Un </w:t>
      </w:r>
      <w:r w:rsidR="00A34FDD" w:rsidRPr="005641B8">
        <w:rPr>
          <w:rFonts w:cs="Calibri"/>
          <w:color w:val="000000"/>
        </w:rPr>
        <w:t xml:space="preserve">même </w:t>
      </w:r>
      <w:r w:rsidRPr="005641B8">
        <w:rPr>
          <w:rFonts w:cs="Calibri"/>
          <w:color w:val="000000"/>
        </w:rPr>
        <w:t>projet</w:t>
      </w:r>
      <w:r w:rsidR="00A34FDD" w:rsidRPr="005641B8">
        <w:rPr>
          <w:rFonts w:cs="Calibri"/>
          <w:color w:val="000000"/>
        </w:rPr>
        <w:t xml:space="preserve"> à</w:t>
      </w:r>
      <w:r w:rsidR="0069501F" w:rsidRPr="005641B8">
        <w:rPr>
          <w:rFonts w:cs="Calibri"/>
          <w:color w:val="000000"/>
        </w:rPr>
        <w:t xml:space="preserve"> plusieurs échelles (nationale </w:t>
      </w:r>
      <w:r w:rsidR="00A34FDD" w:rsidRPr="005641B8">
        <w:rPr>
          <w:rFonts w:cs="Calibri"/>
          <w:color w:val="000000"/>
        </w:rPr>
        <w:t>e</w:t>
      </w:r>
      <w:r w:rsidR="0069501F" w:rsidRPr="005641B8">
        <w:rPr>
          <w:rFonts w:cs="Calibri"/>
          <w:color w:val="000000"/>
        </w:rPr>
        <w:t>t</w:t>
      </w:r>
      <w:r w:rsidR="00A34FDD" w:rsidRPr="005641B8">
        <w:rPr>
          <w:rFonts w:cs="Calibri"/>
          <w:color w:val="000000"/>
        </w:rPr>
        <w:t xml:space="preserve"> régionale) ;</w:t>
      </w:r>
    </w:p>
    <w:p w:rsidR="003C2E98" w:rsidRPr="005641B8" w:rsidRDefault="00A27592" w:rsidP="008A29CC">
      <w:pPr>
        <w:pStyle w:val="Paragraphedeliste"/>
        <w:numPr>
          <w:ilvl w:val="0"/>
          <w:numId w:val="15"/>
        </w:numPr>
        <w:rPr>
          <w:rFonts w:asciiTheme="minorHAnsi" w:hAnsiTheme="minorHAnsi" w:cstheme="minorHAnsi"/>
          <w:szCs w:val="24"/>
        </w:rPr>
      </w:pPr>
      <w:r w:rsidRPr="005641B8">
        <w:rPr>
          <w:rFonts w:cs="Calibri"/>
          <w:color w:val="000000"/>
        </w:rPr>
        <w:t>Le matériel de vapotage.</w:t>
      </w:r>
    </w:p>
    <w:p w:rsidR="003C2E98" w:rsidRDefault="00286637" w:rsidP="00A27592">
      <w:pPr>
        <w:rPr>
          <w:rFonts w:asciiTheme="minorHAnsi" w:hAnsiTheme="minorHAnsi" w:cstheme="minorHAnsi"/>
          <w:szCs w:val="24"/>
        </w:rPr>
      </w:pPr>
      <w:r w:rsidRPr="00DE3372">
        <w:rPr>
          <w:rFonts w:asciiTheme="minorHAnsi" w:hAnsiTheme="minorHAnsi" w:cstheme="minorHAnsi"/>
          <w:b/>
          <w:color w:val="002060"/>
          <w:szCs w:val="24"/>
        </w:rPr>
        <w:t>Le budget proposé devra intégrer l’ensemble des dépenses imputables à l’action</w:t>
      </w:r>
      <w:r w:rsidR="0001067A" w:rsidRPr="00DE3372">
        <w:rPr>
          <w:rFonts w:asciiTheme="minorHAnsi" w:hAnsiTheme="minorHAnsi" w:cstheme="minorHAnsi"/>
          <w:b/>
          <w:color w:val="002060"/>
          <w:szCs w:val="24"/>
        </w:rPr>
        <w:t xml:space="preserve"> et à son évaluation le cas échéant</w:t>
      </w:r>
      <w:r w:rsidRPr="00181A41">
        <w:rPr>
          <w:rFonts w:asciiTheme="minorHAnsi" w:hAnsiTheme="minorHAnsi" w:cstheme="minorHAnsi"/>
          <w:szCs w:val="24"/>
        </w:rPr>
        <w:t xml:space="preserve">. Ces dépenses devront </w:t>
      </w:r>
      <w:r w:rsidR="001B750A" w:rsidRPr="00181A41">
        <w:rPr>
          <w:rFonts w:asciiTheme="minorHAnsi" w:hAnsiTheme="minorHAnsi" w:cstheme="minorHAnsi"/>
          <w:szCs w:val="24"/>
        </w:rPr>
        <w:t>être</w:t>
      </w:r>
      <w:r w:rsidRPr="00181A41">
        <w:rPr>
          <w:rFonts w:asciiTheme="minorHAnsi" w:hAnsiTheme="minorHAnsi" w:cstheme="minorHAnsi"/>
          <w:szCs w:val="24"/>
        </w:rPr>
        <w:t xml:space="preserve"> justifiées. </w:t>
      </w:r>
    </w:p>
    <w:p w:rsidR="00C30365" w:rsidRDefault="00C30365" w:rsidP="00541275">
      <w:pPr>
        <w:rPr>
          <w:rFonts w:asciiTheme="minorHAnsi" w:hAnsiTheme="minorHAnsi" w:cstheme="minorHAnsi"/>
          <w:color w:val="002060"/>
          <w:sz w:val="24"/>
          <w:szCs w:val="24"/>
        </w:rPr>
      </w:pPr>
    </w:p>
    <w:p w:rsidR="00216EFD" w:rsidRDefault="00216EFD" w:rsidP="00541275">
      <w:pPr>
        <w:rPr>
          <w:rFonts w:asciiTheme="minorHAnsi" w:hAnsiTheme="minorHAnsi" w:cstheme="minorHAnsi"/>
          <w:color w:val="002060"/>
          <w:sz w:val="24"/>
          <w:szCs w:val="24"/>
        </w:rPr>
      </w:pPr>
    </w:p>
    <w:p w:rsidR="001C7B7A" w:rsidRPr="00216EFD"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 xml:space="preserve">IV-4- </w:t>
      </w:r>
      <w:r w:rsidR="001C7B7A" w:rsidRPr="00216EFD">
        <w:rPr>
          <w:rFonts w:asciiTheme="minorHAnsi" w:hAnsiTheme="minorHAnsi" w:cstheme="minorHAnsi"/>
          <w:b/>
          <w:color w:val="002060"/>
          <w:sz w:val="24"/>
          <w:szCs w:val="24"/>
          <w:u w:val="single"/>
        </w:rPr>
        <w:t>Les critères d’éligibilité :</w:t>
      </w:r>
    </w:p>
    <w:p w:rsidR="001C7B7A" w:rsidRPr="0093396A" w:rsidRDefault="001C7B7A" w:rsidP="00541275">
      <w:pPr>
        <w:rPr>
          <w:rFonts w:asciiTheme="minorHAnsi" w:hAnsiTheme="minorHAnsi" w:cstheme="minorHAnsi"/>
          <w:color w:val="002060"/>
          <w:sz w:val="24"/>
          <w:szCs w:val="24"/>
        </w:rPr>
      </w:pPr>
    </w:p>
    <w:p w:rsidR="00A27592" w:rsidRPr="00DE3372" w:rsidRDefault="00071BE0" w:rsidP="00185204">
      <w:pPr>
        <w:rPr>
          <w:rFonts w:asciiTheme="minorHAnsi" w:hAnsiTheme="minorHAnsi" w:cstheme="minorHAnsi"/>
          <w:b/>
          <w:color w:val="002060"/>
          <w:szCs w:val="24"/>
        </w:rPr>
      </w:pPr>
      <w:r w:rsidRPr="00DE3372">
        <w:rPr>
          <w:rFonts w:asciiTheme="minorHAnsi" w:hAnsiTheme="minorHAnsi" w:cstheme="minorHAnsi"/>
          <w:b/>
          <w:color w:val="002060"/>
          <w:szCs w:val="24"/>
        </w:rPr>
        <w:t>Pour être retenus et financés, les projets devront</w:t>
      </w:r>
      <w:r w:rsidR="00A34FDD" w:rsidRPr="00DE3372">
        <w:rPr>
          <w:rFonts w:asciiTheme="minorHAnsi" w:hAnsiTheme="minorHAnsi" w:cstheme="minorHAnsi"/>
          <w:b/>
          <w:color w:val="002060"/>
          <w:szCs w:val="24"/>
        </w:rPr>
        <w:t xml:space="preserve"> répondre </w:t>
      </w:r>
      <w:r w:rsidR="00185204" w:rsidRPr="00DE3372">
        <w:rPr>
          <w:rFonts w:asciiTheme="minorHAnsi" w:hAnsiTheme="minorHAnsi" w:cstheme="minorHAnsi"/>
          <w:b/>
          <w:color w:val="002060"/>
          <w:szCs w:val="24"/>
        </w:rPr>
        <w:t xml:space="preserve">au minimum à l’un des 3 axes prioritaires, et </w:t>
      </w:r>
      <w:r w:rsidR="00A34FDD" w:rsidRPr="00DE3372">
        <w:rPr>
          <w:rFonts w:asciiTheme="minorHAnsi" w:hAnsiTheme="minorHAnsi" w:cstheme="minorHAnsi"/>
          <w:b/>
          <w:color w:val="002060"/>
          <w:szCs w:val="24"/>
        </w:rPr>
        <w:t>aux critères suivants</w:t>
      </w:r>
      <w:r w:rsidRPr="00DE3372">
        <w:rPr>
          <w:rFonts w:asciiTheme="minorHAnsi" w:hAnsiTheme="minorHAnsi" w:cstheme="minorHAnsi"/>
          <w:b/>
          <w:color w:val="002060"/>
          <w:szCs w:val="24"/>
        </w:rPr>
        <w:t>:</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lastRenderedPageBreak/>
        <w:t>Cohérence avec les actions dans le PRLT actualisé, le plan national de mobilisation contre les addictions et les PRS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Pertinence et qualité méthodologique du projet</w:t>
      </w:r>
      <w:r w:rsidR="00013DF5" w:rsidRPr="005641B8">
        <w:rPr>
          <w:rFonts w:asciiTheme="minorHAnsi" w:hAnsiTheme="minorHAnsi" w:cstheme="minorHAnsi"/>
        </w:rPr>
        <w:t xml:space="preserve"> (notamment précision des objectifs visés et impact attendu)</w:t>
      </w:r>
      <w:r w:rsidRPr="005641B8">
        <w:rPr>
          <w:rFonts w:asciiTheme="minorHAnsi" w:hAnsiTheme="minorHAnsi" w:cstheme="minorHAnsi"/>
        </w:rPr>
        <w:t>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Inscription dans les actions et publics prioritaires précisés ci-dessus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Partenariats mis en œuvre en intersectorialité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Inscription dans le contexte local ou régional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 xml:space="preserve">Précision et clarté des livrables attendus aux différentes étapes du projet ; </w:t>
      </w:r>
    </w:p>
    <w:p w:rsidR="005641B8" w:rsidRDefault="00185204"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Faisabilité du projet en termes de :</w:t>
      </w:r>
    </w:p>
    <w:p w:rsidR="005641B8" w:rsidRDefault="00A34FDD" w:rsidP="008A29CC">
      <w:pPr>
        <w:pStyle w:val="Paragraphedeliste"/>
        <w:numPr>
          <w:ilvl w:val="1"/>
          <w:numId w:val="16"/>
        </w:numPr>
        <w:rPr>
          <w:rFonts w:asciiTheme="minorHAnsi" w:hAnsiTheme="minorHAnsi" w:cstheme="minorHAnsi"/>
        </w:rPr>
      </w:pPr>
      <w:r w:rsidRPr="005641B8">
        <w:rPr>
          <w:rFonts w:asciiTheme="minorHAnsi" w:hAnsiTheme="minorHAnsi" w:cstheme="minorHAnsi"/>
        </w:rPr>
        <w:t xml:space="preserve">Aptitude du/des porteur(s) à mener à bien le projet ; </w:t>
      </w:r>
    </w:p>
    <w:p w:rsidR="005641B8" w:rsidRDefault="00A34FDD" w:rsidP="008A29CC">
      <w:pPr>
        <w:pStyle w:val="Paragraphedeliste"/>
        <w:numPr>
          <w:ilvl w:val="1"/>
          <w:numId w:val="16"/>
        </w:numPr>
        <w:rPr>
          <w:rFonts w:asciiTheme="minorHAnsi" w:hAnsiTheme="minorHAnsi" w:cstheme="minorHAnsi"/>
        </w:rPr>
      </w:pPr>
      <w:r w:rsidRPr="005641B8">
        <w:rPr>
          <w:rFonts w:asciiTheme="minorHAnsi" w:hAnsiTheme="minorHAnsi" w:cstheme="minorHAnsi"/>
        </w:rPr>
        <w:t xml:space="preserve">Modalités de réalisation ; </w:t>
      </w:r>
    </w:p>
    <w:p w:rsidR="005641B8" w:rsidRDefault="00A34FDD" w:rsidP="008A29CC">
      <w:pPr>
        <w:pStyle w:val="Paragraphedeliste"/>
        <w:numPr>
          <w:ilvl w:val="1"/>
          <w:numId w:val="16"/>
        </w:numPr>
        <w:rPr>
          <w:rFonts w:asciiTheme="minorHAnsi" w:hAnsiTheme="minorHAnsi" w:cstheme="minorHAnsi"/>
        </w:rPr>
      </w:pPr>
      <w:r w:rsidRPr="005641B8">
        <w:rPr>
          <w:rFonts w:asciiTheme="minorHAnsi" w:hAnsiTheme="minorHAnsi" w:cstheme="minorHAnsi"/>
        </w:rPr>
        <w:t xml:space="preserve">Calendrier du projet. </w:t>
      </w:r>
    </w:p>
    <w:p w:rsidR="005641B8" w:rsidRPr="005641B8" w:rsidRDefault="00A34FDD" w:rsidP="008A29CC">
      <w:pPr>
        <w:pStyle w:val="Paragraphedeliste"/>
        <w:numPr>
          <w:ilvl w:val="0"/>
          <w:numId w:val="17"/>
        </w:numPr>
        <w:rPr>
          <w:rFonts w:asciiTheme="minorHAnsi" w:hAnsiTheme="minorHAnsi" w:cstheme="minorHAnsi"/>
        </w:rPr>
      </w:pPr>
      <w:r w:rsidRPr="005641B8">
        <w:rPr>
          <w:rFonts w:asciiTheme="minorHAnsi" w:hAnsiTheme="minorHAnsi"/>
        </w:rPr>
        <w:t>Soutenabilité financière et adéquation du budget au regard des objectifs</w:t>
      </w:r>
      <w:r w:rsidR="005641B8">
        <w:rPr>
          <w:rFonts w:asciiTheme="minorHAnsi" w:hAnsiTheme="minorHAnsi"/>
        </w:rPr>
        <w:t xml:space="preserve"> visés et des actions à mener</w:t>
      </w:r>
    </w:p>
    <w:p w:rsidR="005641B8" w:rsidRPr="00DE3372" w:rsidRDefault="00A34FDD" w:rsidP="008A29CC">
      <w:pPr>
        <w:pStyle w:val="Paragraphedeliste"/>
        <w:numPr>
          <w:ilvl w:val="0"/>
          <w:numId w:val="17"/>
        </w:numPr>
        <w:rPr>
          <w:rFonts w:asciiTheme="minorHAnsi" w:hAnsiTheme="minorHAnsi" w:cstheme="minorHAnsi"/>
          <w:color w:val="002060"/>
        </w:rPr>
      </w:pPr>
      <w:r w:rsidRPr="005641B8">
        <w:rPr>
          <w:rFonts w:asciiTheme="minorHAnsi" w:hAnsiTheme="minorHAnsi"/>
        </w:rPr>
        <w:t xml:space="preserve">Objectifs et modalités de l’évaluation de processus et de résultats clairement présentés. Les modalités d’évaluation doivent être proportionnées à la dimension du projet </w:t>
      </w:r>
      <w:r w:rsidR="00185204" w:rsidRPr="00DE3372">
        <w:rPr>
          <w:rFonts w:cs="Calibri"/>
          <w:b/>
          <w:bCs/>
          <w:color w:val="002060"/>
        </w:rPr>
        <w:t xml:space="preserve">et comporter des indicateurs d’évaluation de processus et de </w:t>
      </w:r>
      <w:r w:rsidR="001B750A" w:rsidRPr="00DE3372">
        <w:rPr>
          <w:rFonts w:cs="Calibri"/>
          <w:b/>
          <w:bCs/>
          <w:color w:val="002060"/>
        </w:rPr>
        <w:t xml:space="preserve">résultats </w:t>
      </w:r>
      <w:r w:rsidR="001B750A" w:rsidRPr="00DE3372">
        <w:rPr>
          <w:rFonts w:asciiTheme="minorHAnsi" w:hAnsiTheme="minorHAnsi"/>
          <w:color w:val="002060"/>
        </w:rPr>
        <w:t>;</w:t>
      </w:r>
      <w:r w:rsidRPr="00DE3372">
        <w:rPr>
          <w:rFonts w:asciiTheme="minorHAnsi" w:hAnsiTheme="minorHAnsi"/>
          <w:color w:val="002060"/>
        </w:rPr>
        <w:t xml:space="preserve"> </w:t>
      </w:r>
    </w:p>
    <w:p w:rsidR="00A34FDD" w:rsidRPr="005641B8" w:rsidRDefault="00A34FDD" w:rsidP="008A29CC">
      <w:pPr>
        <w:pStyle w:val="Paragraphedeliste"/>
        <w:numPr>
          <w:ilvl w:val="0"/>
          <w:numId w:val="17"/>
        </w:numPr>
        <w:rPr>
          <w:rFonts w:asciiTheme="minorHAnsi" w:hAnsiTheme="minorHAnsi" w:cstheme="minorHAnsi"/>
        </w:rPr>
      </w:pPr>
      <w:r w:rsidRPr="005641B8">
        <w:rPr>
          <w:rFonts w:asciiTheme="minorHAnsi" w:hAnsiTheme="minorHAnsi"/>
        </w:rPr>
        <w:t xml:space="preserve">Capacité du/des promoteur(s) à mettre en œuvre le projet, notamment sur le volet juridique dans le cas de passation de marché répondant aux respects des règles de la commande publique. </w:t>
      </w:r>
    </w:p>
    <w:p w:rsidR="00B9534F" w:rsidRPr="00181A41" w:rsidRDefault="00000CFA" w:rsidP="00071BE0">
      <w:pPr>
        <w:rPr>
          <w:rFonts w:asciiTheme="minorHAnsi" w:hAnsiTheme="minorHAnsi"/>
          <w:szCs w:val="22"/>
        </w:rPr>
      </w:pPr>
      <w:r w:rsidRPr="00DE3372">
        <w:rPr>
          <w:rFonts w:asciiTheme="minorHAnsi" w:hAnsiTheme="minorHAnsi"/>
          <w:b/>
          <w:color w:val="002060"/>
          <w:szCs w:val="22"/>
        </w:rPr>
        <w:t xml:space="preserve">Pour les projets </w:t>
      </w:r>
      <w:r w:rsidRPr="00DE3372">
        <w:rPr>
          <w:rFonts w:asciiTheme="minorHAnsi" w:hAnsiTheme="minorHAnsi"/>
          <w:b/>
          <w:bCs/>
          <w:color w:val="002060"/>
          <w:szCs w:val="22"/>
        </w:rPr>
        <w:t>pluriannuels</w:t>
      </w:r>
      <w:r w:rsidRPr="00DE3372">
        <w:rPr>
          <w:rFonts w:asciiTheme="minorHAnsi" w:hAnsiTheme="minorHAnsi"/>
          <w:b/>
          <w:color w:val="002060"/>
          <w:szCs w:val="22"/>
        </w:rPr>
        <w:t xml:space="preserve">, il conviendra de présenter un </w:t>
      </w:r>
      <w:r w:rsidRPr="00DE3372">
        <w:rPr>
          <w:rFonts w:asciiTheme="minorHAnsi" w:hAnsiTheme="minorHAnsi"/>
          <w:b/>
          <w:bCs/>
          <w:color w:val="002060"/>
          <w:szCs w:val="22"/>
        </w:rPr>
        <w:t xml:space="preserve">budget global ainsi qu’un budget pour chaque année </w:t>
      </w:r>
      <w:r w:rsidRPr="00181A41">
        <w:rPr>
          <w:rFonts w:asciiTheme="minorHAnsi" w:hAnsiTheme="minorHAnsi"/>
          <w:szCs w:val="22"/>
        </w:rPr>
        <w:t>: cela a pour objectif de mettre en chiffres les moyens à mobiliser pour la réalisa</w:t>
      </w:r>
      <w:r w:rsidR="00CC3BD3">
        <w:rPr>
          <w:rFonts w:asciiTheme="minorHAnsi" w:hAnsiTheme="minorHAnsi"/>
          <w:szCs w:val="22"/>
        </w:rPr>
        <w:t>tion des objectifs dudit projet</w:t>
      </w:r>
      <w:r w:rsidRPr="00181A41">
        <w:rPr>
          <w:rFonts w:asciiTheme="minorHAnsi" w:hAnsiTheme="minorHAnsi"/>
          <w:szCs w:val="22"/>
        </w:rPr>
        <w:t xml:space="preserve"> et de les confronter aux ressources dont dispose l’association ainsi qu’à celles dont elle aura besoin. Ce budget doit en montrer le caractère réaliste et réalisable, donc viable sous conditions de soutiens financiers.</w:t>
      </w:r>
    </w:p>
    <w:p w:rsidR="00000CFA" w:rsidRPr="00181A41" w:rsidRDefault="00000CFA" w:rsidP="00071BE0">
      <w:pPr>
        <w:rPr>
          <w:rFonts w:asciiTheme="minorHAnsi" w:hAnsiTheme="minorHAnsi" w:cstheme="minorHAnsi"/>
          <w:szCs w:val="24"/>
        </w:rPr>
      </w:pPr>
    </w:p>
    <w:p w:rsidR="00B9534F" w:rsidRDefault="00A27592" w:rsidP="00B9534F">
      <w:pPr>
        <w:rPr>
          <w:rFonts w:asciiTheme="minorHAnsi" w:hAnsiTheme="minorHAnsi" w:cstheme="minorHAnsi"/>
          <w:b/>
          <w:szCs w:val="24"/>
        </w:rPr>
      </w:pPr>
      <w:r w:rsidRPr="00DE3372">
        <w:rPr>
          <w:rFonts w:asciiTheme="minorHAnsi" w:hAnsiTheme="minorHAnsi" w:cstheme="minorHAnsi"/>
          <w:b/>
          <w:color w:val="002060"/>
          <w:szCs w:val="24"/>
        </w:rPr>
        <w:t>L</w:t>
      </w:r>
      <w:r w:rsidR="00B9534F" w:rsidRPr="00DE3372">
        <w:rPr>
          <w:rFonts w:asciiTheme="minorHAnsi" w:hAnsiTheme="minorHAnsi" w:cstheme="minorHAnsi"/>
          <w:b/>
          <w:color w:val="002060"/>
          <w:szCs w:val="24"/>
        </w:rPr>
        <w:t xml:space="preserve">es projets d’un montant inférieur à 30 000€ (sur la totalité de la durée du projet) ne seront pas recevables. </w:t>
      </w:r>
    </w:p>
    <w:p w:rsidR="005641B8" w:rsidRPr="00181A41" w:rsidRDefault="005641B8" w:rsidP="00B9534F">
      <w:pPr>
        <w:rPr>
          <w:rFonts w:asciiTheme="minorHAnsi" w:hAnsiTheme="minorHAnsi" w:cstheme="minorHAnsi"/>
          <w:b/>
          <w:szCs w:val="24"/>
        </w:rPr>
      </w:pPr>
    </w:p>
    <w:p w:rsidR="00AD25A2" w:rsidRDefault="00AD25A2">
      <w:pPr>
        <w:jc w:val="left"/>
        <w:rPr>
          <w:rFonts w:asciiTheme="minorHAnsi" w:hAnsiTheme="minorHAnsi" w:cstheme="minorHAnsi"/>
          <w:b/>
          <w:bCs/>
          <w:color w:val="002060"/>
          <w:sz w:val="24"/>
          <w:szCs w:val="24"/>
        </w:rPr>
      </w:pPr>
    </w:p>
    <w:p w:rsidR="006E780D" w:rsidRPr="0093396A" w:rsidRDefault="006E780D" w:rsidP="006E780D">
      <w:pPr>
        <w:pBdr>
          <w:bottom w:val="single" w:sz="4" w:space="2" w:color="auto"/>
        </w:pBdr>
        <w:rPr>
          <w:rFonts w:asciiTheme="minorHAnsi" w:hAnsiTheme="minorHAnsi" w:cstheme="minorHAnsi"/>
          <w:b/>
          <w:bCs/>
          <w:color w:val="002060"/>
          <w:sz w:val="24"/>
          <w:szCs w:val="24"/>
        </w:rPr>
      </w:pPr>
      <w:r w:rsidRPr="0093396A">
        <w:rPr>
          <w:rFonts w:asciiTheme="minorHAnsi" w:hAnsiTheme="minorHAnsi" w:cstheme="minorHAnsi"/>
          <w:b/>
          <w:bCs/>
          <w:color w:val="002060"/>
          <w:sz w:val="24"/>
          <w:szCs w:val="24"/>
        </w:rPr>
        <w:t>V-</w:t>
      </w:r>
      <w:r w:rsidR="00F27D8F" w:rsidRPr="0093396A">
        <w:rPr>
          <w:rFonts w:asciiTheme="minorHAnsi" w:hAnsiTheme="minorHAnsi" w:cstheme="minorHAnsi"/>
          <w:b/>
          <w:bCs/>
          <w:color w:val="002060"/>
          <w:sz w:val="24"/>
          <w:szCs w:val="24"/>
        </w:rPr>
        <w:t xml:space="preserve"> </w:t>
      </w:r>
      <w:r w:rsidRPr="0093396A">
        <w:rPr>
          <w:rFonts w:asciiTheme="minorHAnsi" w:hAnsiTheme="minorHAnsi" w:cstheme="minorHAnsi"/>
          <w:b/>
          <w:bCs/>
          <w:color w:val="002060"/>
          <w:sz w:val="24"/>
          <w:szCs w:val="24"/>
        </w:rPr>
        <w:t>LE CALENDRIER</w:t>
      </w:r>
    </w:p>
    <w:p w:rsidR="006E780D" w:rsidRPr="0093396A" w:rsidRDefault="006E780D" w:rsidP="006E780D">
      <w:pPr>
        <w:autoSpaceDE w:val="0"/>
        <w:autoSpaceDN w:val="0"/>
        <w:adjustRightInd w:val="0"/>
        <w:spacing w:line="276" w:lineRule="auto"/>
        <w:rPr>
          <w:rFonts w:asciiTheme="minorHAnsi" w:hAnsiTheme="minorHAnsi" w:cstheme="minorHAnsi"/>
          <w:b/>
          <w:sz w:val="24"/>
          <w:szCs w:val="24"/>
        </w:rPr>
      </w:pPr>
    </w:p>
    <w:p w:rsidR="006E780D" w:rsidRPr="00D24404" w:rsidRDefault="006E780D" w:rsidP="006E780D">
      <w:pPr>
        <w:autoSpaceDE w:val="0"/>
        <w:autoSpaceDN w:val="0"/>
        <w:adjustRightInd w:val="0"/>
        <w:spacing w:line="276" w:lineRule="auto"/>
        <w:rPr>
          <w:rFonts w:asciiTheme="minorHAnsi" w:hAnsiTheme="minorHAnsi" w:cstheme="minorHAnsi"/>
          <w:szCs w:val="24"/>
        </w:rPr>
      </w:pPr>
      <w:r w:rsidRPr="00D24404">
        <w:rPr>
          <w:rFonts w:asciiTheme="minorHAnsi" w:hAnsiTheme="minorHAnsi" w:cstheme="minorHAnsi"/>
          <w:szCs w:val="24"/>
        </w:rPr>
        <w:t>Pl</w:t>
      </w:r>
      <w:r w:rsidR="005641B8">
        <w:rPr>
          <w:rFonts w:asciiTheme="minorHAnsi" w:hAnsiTheme="minorHAnsi" w:cstheme="minorHAnsi"/>
          <w:szCs w:val="24"/>
        </w:rPr>
        <w:t>anning de l’appel à manifestation d’intérêt</w:t>
      </w:r>
      <w:r w:rsidR="00181A41" w:rsidRPr="00D24404">
        <w:rPr>
          <w:rFonts w:asciiTheme="minorHAnsi" w:hAnsiTheme="minorHAnsi" w:cstheme="minorHAnsi"/>
          <w:szCs w:val="24"/>
        </w:rPr>
        <w:t> :</w:t>
      </w:r>
      <w:r w:rsidRPr="00D24404">
        <w:rPr>
          <w:rFonts w:asciiTheme="minorHAnsi" w:hAnsiTheme="minorHAnsi" w:cstheme="minorHAnsi"/>
          <w:szCs w:val="24"/>
        </w:rPr>
        <w:t xml:space="preserve"> </w:t>
      </w:r>
    </w:p>
    <w:p w:rsidR="006E780D" w:rsidRPr="00D24404" w:rsidRDefault="00DD6679" w:rsidP="008A29CC">
      <w:pPr>
        <w:numPr>
          <w:ilvl w:val="0"/>
          <w:numId w:val="2"/>
        </w:numPr>
        <w:contextualSpacing/>
        <w:rPr>
          <w:rFonts w:asciiTheme="minorHAnsi" w:hAnsiTheme="minorHAnsi" w:cstheme="minorHAnsi"/>
          <w:szCs w:val="24"/>
        </w:rPr>
      </w:pPr>
      <w:r w:rsidRPr="00D24404">
        <w:rPr>
          <w:rFonts w:asciiTheme="minorHAnsi" w:hAnsiTheme="minorHAnsi" w:cstheme="minorHAnsi"/>
          <w:szCs w:val="24"/>
        </w:rPr>
        <w:t xml:space="preserve">Lancement de l’appel </w:t>
      </w:r>
      <w:r w:rsidR="00123EC0">
        <w:rPr>
          <w:rFonts w:asciiTheme="minorHAnsi" w:hAnsiTheme="minorHAnsi" w:cstheme="minorHAnsi"/>
          <w:szCs w:val="24"/>
        </w:rPr>
        <w:t>à manifestation d’intérêt</w:t>
      </w:r>
      <w:r w:rsidR="006E780D" w:rsidRPr="00D24404">
        <w:rPr>
          <w:rFonts w:asciiTheme="minorHAnsi" w:hAnsiTheme="minorHAnsi" w:cstheme="minorHAnsi"/>
          <w:szCs w:val="24"/>
        </w:rPr>
        <w:t xml:space="preserve"> </w:t>
      </w:r>
      <w:r w:rsidR="006E780D" w:rsidRPr="00E60664">
        <w:rPr>
          <w:rFonts w:asciiTheme="minorHAnsi" w:hAnsiTheme="minorHAnsi" w:cstheme="minorHAnsi"/>
          <w:b/>
          <w:szCs w:val="24"/>
        </w:rPr>
        <w:t xml:space="preserve">: </w:t>
      </w:r>
      <w:r w:rsidR="00103928" w:rsidRPr="00DE3372">
        <w:rPr>
          <w:rFonts w:asciiTheme="minorHAnsi" w:hAnsiTheme="minorHAnsi" w:cstheme="minorHAnsi"/>
          <w:b/>
          <w:color w:val="002060"/>
          <w:szCs w:val="24"/>
        </w:rPr>
        <w:t>Jeudi 31 mars</w:t>
      </w:r>
      <w:r w:rsidR="00123EC0" w:rsidRPr="00DE3372">
        <w:rPr>
          <w:rFonts w:asciiTheme="minorHAnsi" w:hAnsiTheme="minorHAnsi" w:cstheme="minorHAnsi"/>
          <w:b/>
          <w:color w:val="002060"/>
          <w:szCs w:val="24"/>
        </w:rPr>
        <w:t xml:space="preserve"> 2022</w:t>
      </w:r>
      <w:r w:rsidR="00B17393" w:rsidRPr="00DE3372">
        <w:rPr>
          <w:rFonts w:asciiTheme="minorHAnsi" w:hAnsiTheme="minorHAnsi" w:cstheme="minorHAnsi"/>
          <w:color w:val="002060"/>
          <w:szCs w:val="24"/>
        </w:rPr>
        <w:t> </w:t>
      </w:r>
      <w:r w:rsidR="00B17393" w:rsidRPr="00D24404">
        <w:rPr>
          <w:rFonts w:asciiTheme="minorHAnsi" w:hAnsiTheme="minorHAnsi" w:cstheme="minorHAnsi"/>
          <w:szCs w:val="24"/>
        </w:rPr>
        <w:t>;</w:t>
      </w:r>
      <w:r w:rsidR="006E780D" w:rsidRPr="00D24404">
        <w:rPr>
          <w:rFonts w:asciiTheme="minorHAnsi" w:hAnsiTheme="minorHAnsi" w:cstheme="minorHAnsi"/>
          <w:szCs w:val="24"/>
        </w:rPr>
        <w:t xml:space="preserve"> </w:t>
      </w:r>
    </w:p>
    <w:p w:rsidR="006E780D" w:rsidRPr="00D24404" w:rsidRDefault="006E780D" w:rsidP="008A29CC">
      <w:pPr>
        <w:numPr>
          <w:ilvl w:val="0"/>
          <w:numId w:val="2"/>
        </w:numPr>
        <w:contextualSpacing/>
        <w:rPr>
          <w:rFonts w:asciiTheme="minorHAnsi" w:hAnsiTheme="minorHAnsi" w:cstheme="minorHAnsi"/>
          <w:szCs w:val="24"/>
        </w:rPr>
      </w:pPr>
      <w:r w:rsidRPr="00D24404">
        <w:rPr>
          <w:rFonts w:asciiTheme="minorHAnsi" w:hAnsiTheme="minorHAnsi" w:cstheme="minorHAnsi"/>
          <w:szCs w:val="24"/>
        </w:rPr>
        <w:t xml:space="preserve">Date limite de dépôt des dossiers : </w:t>
      </w:r>
      <w:r w:rsidR="00123EC0" w:rsidRPr="00DE3372">
        <w:rPr>
          <w:rFonts w:asciiTheme="minorHAnsi" w:hAnsiTheme="minorHAnsi" w:cstheme="minorHAnsi"/>
          <w:b/>
          <w:color w:val="002060"/>
          <w:szCs w:val="24"/>
        </w:rPr>
        <w:t>Vendredi 3 juin 2022</w:t>
      </w:r>
      <w:r w:rsidR="008B11B8" w:rsidRPr="00DE3372">
        <w:rPr>
          <w:rFonts w:asciiTheme="minorHAnsi" w:hAnsiTheme="minorHAnsi" w:cstheme="minorHAnsi"/>
          <w:color w:val="002060"/>
          <w:szCs w:val="24"/>
        </w:rPr>
        <w:t>, minuit</w:t>
      </w:r>
      <w:r w:rsidR="00B17393" w:rsidRPr="00DE3372">
        <w:rPr>
          <w:rFonts w:asciiTheme="minorHAnsi" w:hAnsiTheme="minorHAnsi" w:cstheme="minorHAnsi"/>
          <w:color w:val="002060"/>
          <w:szCs w:val="24"/>
        </w:rPr>
        <w:t> </w:t>
      </w:r>
      <w:r w:rsidR="00B17393" w:rsidRPr="00D24404">
        <w:rPr>
          <w:rFonts w:asciiTheme="minorHAnsi" w:hAnsiTheme="minorHAnsi" w:cstheme="minorHAnsi"/>
          <w:szCs w:val="24"/>
        </w:rPr>
        <w:t>;</w:t>
      </w:r>
    </w:p>
    <w:p w:rsidR="00123EC0" w:rsidRDefault="00D24404" w:rsidP="008A29CC">
      <w:pPr>
        <w:numPr>
          <w:ilvl w:val="0"/>
          <w:numId w:val="2"/>
        </w:numPr>
        <w:contextualSpacing/>
        <w:rPr>
          <w:rFonts w:asciiTheme="minorHAnsi" w:hAnsiTheme="minorHAnsi" w:cstheme="minorHAnsi"/>
          <w:szCs w:val="24"/>
        </w:rPr>
      </w:pPr>
      <w:r w:rsidRPr="00D24404">
        <w:rPr>
          <w:rFonts w:asciiTheme="minorHAnsi" w:hAnsiTheme="minorHAnsi" w:cstheme="minorHAnsi"/>
          <w:szCs w:val="24"/>
        </w:rPr>
        <w:t xml:space="preserve">Instruction </w:t>
      </w:r>
      <w:r w:rsidR="00123EC0">
        <w:rPr>
          <w:rFonts w:asciiTheme="minorHAnsi" w:hAnsiTheme="minorHAnsi" w:cstheme="minorHAnsi"/>
          <w:szCs w:val="24"/>
        </w:rPr>
        <w:t xml:space="preserve">des dossiers : </w:t>
      </w:r>
      <w:r w:rsidR="00123EC0" w:rsidRPr="00DE3372">
        <w:rPr>
          <w:rFonts w:asciiTheme="minorHAnsi" w:hAnsiTheme="minorHAnsi" w:cstheme="minorHAnsi"/>
          <w:b/>
          <w:color w:val="002060"/>
          <w:szCs w:val="24"/>
        </w:rPr>
        <w:t>courant juin-juillet 2022</w:t>
      </w:r>
    </w:p>
    <w:p w:rsidR="006E780D" w:rsidRPr="00D24404" w:rsidRDefault="00123EC0" w:rsidP="008A29CC">
      <w:pPr>
        <w:numPr>
          <w:ilvl w:val="0"/>
          <w:numId w:val="2"/>
        </w:numPr>
        <w:contextualSpacing/>
        <w:rPr>
          <w:rFonts w:asciiTheme="minorHAnsi" w:hAnsiTheme="minorHAnsi" w:cstheme="minorHAnsi"/>
          <w:szCs w:val="24"/>
        </w:rPr>
      </w:pPr>
      <w:r>
        <w:rPr>
          <w:rFonts w:asciiTheme="minorHAnsi" w:hAnsiTheme="minorHAnsi" w:cstheme="minorHAnsi"/>
          <w:szCs w:val="24"/>
        </w:rPr>
        <w:t>C</w:t>
      </w:r>
      <w:r w:rsidR="006E780D" w:rsidRPr="00D24404">
        <w:rPr>
          <w:rFonts w:asciiTheme="minorHAnsi" w:hAnsiTheme="minorHAnsi" w:cstheme="minorHAnsi"/>
          <w:szCs w:val="24"/>
        </w:rPr>
        <w:t>ommunication des résultats aux candidat</w:t>
      </w:r>
      <w:r w:rsidR="00076598" w:rsidRPr="00D24404">
        <w:rPr>
          <w:rFonts w:asciiTheme="minorHAnsi" w:hAnsiTheme="minorHAnsi" w:cstheme="minorHAnsi"/>
          <w:szCs w:val="24"/>
        </w:rPr>
        <w:t>s :</w:t>
      </w:r>
      <w:r>
        <w:rPr>
          <w:rFonts w:asciiTheme="minorHAnsi" w:hAnsiTheme="minorHAnsi" w:cstheme="minorHAnsi"/>
          <w:b/>
          <w:szCs w:val="24"/>
        </w:rPr>
        <w:t xml:space="preserve"> </w:t>
      </w:r>
      <w:r w:rsidRPr="00DE3372">
        <w:rPr>
          <w:rFonts w:asciiTheme="minorHAnsi" w:hAnsiTheme="minorHAnsi" w:cstheme="minorHAnsi"/>
          <w:b/>
          <w:color w:val="002060"/>
          <w:szCs w:val="24"/>
        </w:rPr>
        <w:t>octobre</w:t>
      </w:r>
      <w:r w:rsidR="00E7618B" w:rsidRPr="00DE3372">
        <w:rPr>
          <w:rFonts w:asciiTheme="minorHAnsi" w:hAnsiTheme="minorHAnsi" w:cstheme="minorHAnsi"/>
          <w:b/>
          <w:color w:val="002060"/>
          <w:szCs w:val="24"/>
        </w:rPr>
        <w:t xml:space="preserve"> 202</w:t>
      </w:r>
      <w:r w:rsidR="00AD25A2" w:rsidRPr="00DE3372">
        <w:rPr>
          <w:rFonts w:asciiTheme="minorHAnsi" w:hAnsiTheme="minorHAnsi" w:cstheme="minorHAnsi"/>
          <w:b/>
          <w:color w:val="002060"/>
          <w:szCs w:val="24"/>
        </w:rPr>
        <w:t>2</w:t>
      </w:r>
      <w:r w:rsidR="00D24404" w:rsidRPr="00DE3372">
        <w:rPr>
          <w:rFonts w:asciiTheme="minorHAnsi" w:hAnsiTheme="minorHAnsi" w:cstheme="minorHAnsi"/>
          <w:color w:val="002060"/>
          <w:szCs w:val="24"/>
        </w:rPr>
        <w:t>.</w:t>
      </w:r>
    </w:p>
    <w:p w:rsidR="00123EC0" w:rsidRDefault="00123EC0" w:rsidP="00C86DC5">
      <w:pPr>
        <w:autoSpaceDE w:val="0"/>
        <w:autoSpaceDN w:val="0"/>
        <w:adjustRightInd w:val="0"/>
        <w:rPr>
          <w:rFonts w:asciiTheme="minorHAnsi" w:hAnsiTheme="minorHAnsi" w:cstheme="minorHAnsi"/>
          <w:szCs w:val="24"/>
        </w:rPr>
      </w:pPr>
    </w:p>
    <w:p w:rsidR="008B596E" w:rsidRPr="00181A41" w:rsidRDefault="00123EC0" w:rsidP="00C86DC5">
      <w:pPr>
        <w:autoSpaceDE w:val="0"/>
        <w:autoSpaceDN w:val="0"/>
        <w:adjustRightInd w:val="0"/>
        <w:rPr>
          <w:rFonts w:asciiTheme="minorHAnsi" w:hAnsiTheme="minorHAnsi" w:cstheme="minorHAnsi"/>
          <w:szCs w:val="24"/>
        </w:rPr>
      </w:pPr>
      <w:r>
        <w:rPr>
          <w:rFonts w:asciiTheme="minorHAnsi" w:hAnsiTheme="minorHAnsi" w:cstheme="minorHAnsi"/>
          <w:szCs w:val="24"/>
        </w:rPr>
        <w:t>Les membres de la commission d’instruction se donnent la possibilité d’échanger avec les porteurs de projet afin d’adapter le projet et le finaliser en intégrant leurs recommandations.</w:t>
      </w:r>
    </w:p>
    <w:p w:rsidR="00000CFA" w:rsidRDefault="00000CFA" w:rsidP="00C86DC5">
      <w:pPr>
        <w:autoSpaceDE w:val="0"/>
        <w:autoSpaceDN w:val="0"/>
        <w:adjustRightInd w:val="0"/>
        <w:rPr>
          <w:rFonts w:asciiTheme="minorHAnsi" w:hAnsiTheme="minorHAnsi" w:cstheme="minorHAnsi"/>
          <w:sz w:val="24"/>
          <w:szCs w:val="24"/>
        </w:rPr>
      </w:pPr>
    </w:p>
    <w:p w:rsidR="00B75FEB" w:rsidRPr="00C86DC5" w:rsidRDefault="00B75FEB" w:rsidP="00C86DC5">
      <w:pPr>
        <w:autoSpaceDE w:val="0"/>
        <w:autoSpaceDN w:val="0"/>
        <w:adjustRightInd w:val="0"/>
        <w:rPr>
          <w:rFonts w:asciiTheme="minorHAnsi" w:hAnsiTheme="minorHAnsi" w:cstheme="minorHAnsi"/>
          <w:sz w:val="24"/>
          <w:szCs w:val="24"/>
        </w:rPr>
      </w:pPr>
    </w:p>
    <w:p w:rsidR="006C3B14" w:rsidRPr="0093396A" w:rsidRDefault="006C3B14" w:rsidP="006C3B14">
      <w:pPr>
        <w:pBdr>
          <w:bottom w:val="single" w:sz="4" w:space="2" w:color="auto"/>
        </w:pBdr>
        <w:rPr>
          <w:rFonts w:asciiTheme="minorHAnsi" w:hAnsiTheme="minorHAnsi" w:cstheme="minorHAnsi"/>
          <w:b/>
          <w:bCs/>
          <w:color w:val="002060"/>
          <w:sz w:val="24"/>
          <w:szCs w:val="24"/>
        </w:rPr>
      </w:pPr>
      <w:r w:rsidRPr="0093396A">
        <w:rPr>
          <w:rFonts w:asciiTheme="minorHAnsi" w:hAnsiTheme="minorHAnsi" w:cstheme="minorHAnsi"/>
          <w:b/>
          <w:bCs/>
          <w:color w:val="002060"/>
          <w:sz w:val="24"/>
          <w:szCs w:val="24"/>
        </w:rPr>
        <w:t>V</w:t>
      </w:r>
      <w:r w:rsidR="00CF6E2F">
        <w:rPr>
          <w:rFonts w:asciiTheme="minorHAnsi" w:hAnsiTheme="minorHAnsi" w:cstheme="minorHAnsi"/>
          <w:b/>
          <w:bCs/>
          <w:color w:val="002060"/>
          <w:sz w:val="24"/>
          <w:szCs w:val="24"/>
        </w:rPr>
        <w:t>I</w:t>
      </w:r>
      <w:r w:rsidRPr="0093396A">
        <w:rPr>
          <w:rFonts w:asciiTheme="minorHAnsi" w:hAnsiTheme="minorHAnsi" w:cstheme="minorHAnsi"/>
          <w:b/>
          <w:bCs/>
          <w:color w:val="002060"/>
          <w:sz w:val="24"/>
          <w:szCs w:val="24"/>
        </w:rPr>
        <w:t>- FINANCEMENT</w:t>
      </w:r>
      <w:r w:rsidR="00123EC0">
        <w:rPr>
          <w:rFonts w:asciiTheme="minorHAnsi" w:hAnsiTheme="minorHAnsi" w:cstheme="minorHAnsi"/>
          <w:b/>
          <w:bCs/>
          <w:color w:val="002060"/>
          <w:sz w:val="24"/>
          <w:szCs w:val="24"/>
        </w:rPr>
        <w:t xml:space="preserve"> DE L’APPEL A MANIFESTATION D’INTERET</w:t>
      </w:r>
    </w:p>
    <w:p w:rsidR="001B4198" w:rsidRPr="00181A41" w:rsidRDefault="001B4198" w:rsidP="005162DC">
      <w:pPr>
        <w:rPr>
          <w:rFonts w:asciiTheme="minorHAnsi" w:hAnsiTheme="minorHAnsi" w:cstheme="minorHAnsi"/>
          <w:szCs w:val="24"/>
        </w:rPr>
      </w:pPr>
    </w:p>
    <w:p w:rsidR="006C3B14" w:rsidRDefault="006C3B14" w:rsidP="005162DC">
      <w:pPr>
        <w:rPr>
          <w:rFonts w:asciiTheme="minorHAnsi" w:hAnsiTheme="minorHAnsi" w:cstheme="minorHAnsi"/>
          <w:szCs w:val="24"/>
        </w:rPr>
      </w:pPr>
      <w:r w:rsidRPr="00181A41">
        <w:rPr>
          <w:rFonts w:asciiTheme="minorHAnsi" w:hAnsiTheme="minorHAnsi" w:cstheme="minorHAnsi"/>
          <w:szCs w:val="24"/>
        </w:rPr>
        <w:t>Le montant versé pour chaque projet sélectionné dépendra du contenu du projet et son descriptif financier.</w:t>
      </w:r>
      <w:r w:rsidR="00900C54" w:rsidRPr="00181A41">
        <w:rPr>
          <w:rFonts w:asciiTheme="minorHAnsi" w:hAnsiTheme="minorHAnsi" w:cstheme="minorHAnsi"/>
          <w:szCs w:val="24"/>
        </w:rPr>
        <w:t xml:space="preserve"> Le </w:t>
      </w:r>
      <w:r w:rsidRPr="00181A41">
        <w:rPr>
          <w:rFonts w:asciiTheme="minorHAnsi" w:hAnsiTheme="minorHAnsi" w:cstheme="minorHAnsi"/>
          <w:szCs w:val="24"/>
        </w:rPr>
        <w:t xml:space="preserve">financement sera attribué au porteur de projet dans le cadre </w:t>
      </w:r>
      <w:r w:rsidR="00B6640A" w:rsidRPr="00181A41">
        <w:rPr>
          <w:rFonts w:asciiTheme="minorHAnsi" w:hAnsiTheme="minorHAnsi" w:cstheme="minorHAnsi"/>
          <w:szCs w:val="24"/>
        </w:rPr>
        <w:t>d’un</w:t>
      </w:r>
      <w:r w:rsidR="005856A2" w:rsidRPr="00181A41">
        <w:rPr>
          <w:rFonts w:asciiTheme="minorHAnsi" w:hAnsiTheme="minorHAnsi" w:cstheme="minorHAnsi"/>
          <w:szCs w:val="24"/>
        </w:rPr>
        <w:t>e convention</w:t>
      </w:r>
      <w:r w:rsidR="00B6640A" w:rsidRPr="00181A41">
        <w:rPr>
          <w:rFonts w:asciiTheme="minorHAnsi" w:hAnsiTheme="minorHAnsi" w:cstheme="minorHAnsi"/>
          <w:szCs w:val="24"/>
        </w:rPr>
        <w:t>, adressé</w:t>
      </w:r>
      <w:r w:rsidR="005856A2" w:rsidRPr="00181A41">
        <w:rPr>
          <w:rFonts w:asciiTheme="minorHAnsi" w:hAnsiTheme="minorHAnsi" w:cstheme="minorHAnsi"/>
          <w:szCs w:val="24"/>
        </w:rPr>
        <w:t>e</w:t>
      </w:r>
      <w:r w:rsidR="00B6640A" w:rsidRPr="00181A41">
        <w:rPr>
          <w:rFonts w:asciiTheme="minorHAnsi" w:hAnsiTheme="minorHAnsi" w:cstheme="minorHAnsi"/>
          <w:szCs w:val="24"/>
        </w:rPr>
        <w:t xml:space="preserve"> au porteur de projet à retourner en 2 exemplaires originaux à l’ARS</w:t>
      </w:r>
      <w:r w:rsidR="00003D42" w:rsidRPr="00181A41">
        <w:rPr>
          <w:rFonts w:asciiTheme="minorHAnsi" w:hAnsiTheme="minorHAnsi" w:cstheme="minorHAnsi"/>
          <w:szCs w:val="24"/>
        </w:rPr>
        <w:t xml:space="preserve">. </w:t>
      </w:r>
    </w:p>
    <w:p w:rsidR="0013356F" w:rsidRPr="00181A41" w:rsidRDefault="0013356F" w:rsidP="005162DC">
      <w:pPr>
        <w:rPr>
          <w:rFonts w:asciiTheme="minorHAnsi" w:hAnsiTheme="minorHAnsi" w:cstheme="minorHAnsi"/>
          <w:szCs w:val="24"/>
        </w:rPr>
      </w:pPr>
    </w:p>
    <w:p w:rsidR="006C3B14" w:rsidRPr="00181A41" w:rsidRDefault="00003D42" w:rsidP="005162DC">
      <w:pPr>
        <w:rPr>
          <w:rFonts w:asciiTheme="minorHAnsi" w:hAnsiTheme="minorHAnsi" w:cstheme="minorHAnsi"/>
          <w:szCs w:val="24"/>
        </w:rPr>
      </w:pPr>
      <w:r w:rsidRPr="00181A41">
        <w:rPr>
          <w:rFonts w:asciiTheme="minorHAnsi" w:hAnsiTheme="minorHAnsi" w:cstheme="minorHAnsi"/>
          <w:szCs w:val="24"/>
        </w:rPr>
        <w:t>Ce</w:t>
      </w:r>
      <w:r w:rsidR="005856A2" w:rsidRPr="00181A41">
        <w:rPr>
          <w:rFonts w:asciiTheme="minorHAnsi" w:hAnsiTheme="minorHAnsi" w:cstheme="minorHAnsi"/>
          <w:szCs w:val="24"/>
        </w:rPr>
        <w:t>tte convention</w:t>
      </w:r>
      <w:r w:rsidR="00ED7053" w:rsidRPr="00181A41">
        <w:rPr>
          <w:rFonts w:asciiTheme="minorHAnsi" w:hAnsiTheme="minorHAnsi" w:cstheme="minorHAnsi"/>
          <w:szCs w:val="24"/>
        </w:rPr>
        <w:t xml:space="preserve"> </w:t>
      </w:r>
      <w:r w:rsidR="006C3B14" w:rsidRPr="00181A41">
        <w:rPr>
          <w:rFonts w:asciiTheme="minorHAnsi" w:hAnsiTheme="minorHAnsi" w:cstheme="minorHAnsi"/>
          <w:szCs w:val="24"/>
        </w:rPr>
        <w:t>mentionnera</w:t>
      </w:r>
      <w:r w:rsidR="00772F51" w:rsidRPr="00181A41">
        <w:rPr>
          <w:rFonts w:asciiTheme="minorHAnsi" w:hAnsiTheme="minorHAnsi" w:cstheme="minorHAnsi"/>
          <w:szCs w:val="24"/>
        </w:rPr>
        <w:t> :</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 xml:space="preserve">’objet </w:t>
      </w:r>
      <w:r w:rsidR="005856A2" w:rsidRPr="00123EC0">
        <w:rPr>
          <w:rFonts w:asciiTheme="minorHAnsi" w:hAnsiTheme="minorHAnsi" w:cstheme="minorHAnsi"/>
          <w:szCs w:val="24"/>
        </w:rPr>
        <w:t>de la convention</w:t>
      </w:r>
      <w:r w:rsidR="00003D42" w:rsidRPr="00123EC0">
        <w:rPr>
          <w:rFonts w:asciiTheme="minorHAnsi" w:hAnsiTheme="minorHAnsi" w:cstheme="minorHAnsi"/>
          <w:szCs w:val="24"/>
        </w:rPr>
        <w:t xml:space="preserve"> </w:t>
      </w:r>
      <w:r w:rsidR="006C3B14" w:rsidRPr="00123EC0">
        <w:rPr>
          <w:rFonts w:asciiTheme="minorHAnsi" w:hAnsiTheme="minorHAnsi" w:cstheme="minorHAnsi"/>
          <w:szCs w:val="24"/>
        </w:rPr>
        <w:t>e</w:t>
      </w:r>
      <w:r w:rsidR="0096602C" w:rsidRPr="00123EC0">
        <w:rPr>
          <w:rFonts w:asciiTheme="minorHAnsi" w:hAnsiTheme="minorHAnsi" w:cstheme="minorHAnsi"/>
          <w:szCs w:val="24"/>
        </w:rPr>
        <w:t>t les modalités de son exécution</w:t>
      </w:r>
      <w:r w:rsidR="006C3B14" w:rsidRPr="00123EC0">
        <w:rPr>
          <w:rFonts w:asciiTheme="minorHAnsi" w:hAnsiTheme="minorHAnsi" w:cstheme="minorHAnsi"/>
          <w:szCs w:val="24"/>
        </w:rPr>
        <w:t>;</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a contribution financière de l’ARS et les modalités de versement;</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e</w:t>
      </w:r>
      <w:r w:rsidR="005856A2" w:rsidRPr="00123EC0">
        <w:rPr>
          <w:rFonts w:asciiTheme="minorHAnsi" w:hAnsiTheme="minorHAnsi" w:cstheme="minorHAnsi"/>
          <w:szCs w:val="24"/>
        </w:rPr>
        <w:t>s modalités de</w:t>
      </w:r>
      <w:r w:rsidR="006C3B14" w:rsidRPr="00123EC0">
        <w:rPr>
          <w:rFonts w:asciiTheme="minorHAnsi" w:hAnsiTheme="minorHAnsi" w:cstheme="minorHAnsi"/>
          <w:szCs w:val="24"/>
        </w:rPr>
        <w:t xml:space="preserve"> suivi de l’activité et </w:t>
      </w:r>
      <w:r w:rsidR="005856A2" w:rsidRPr="00123EC0">
        <w:rPr>
          <w:rFonts w:asciiTheme="minorHAnsi" w:hAnsiTheme="minorHAnsi" w:cstheme="minorHAnsi"/>
          <w:szCs w:val="24"/>
        </w:rPr>
        <w:t xml:space="preserve">de </w:t>
      </w:r>
      <w:r w:rsidR="006C3B14" w:rsidRPr="00123EC0">
        <w:rPr>
          <w:rFonts w:asciiTheme="minorHAnsi" w:hAnsiTheme="minorHAnsi" w:cstheme="minorHAnsi"/>
          <w:szCs w:val="24"/>
        </w:rPr>
        <w:t xml:space="preserve">l’évaluation de l’action; </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 xml:space="preserve">es conditions relatives à </w:t>
      </w:r>
      <w:r w:rsidR="0096602C" w:rsidRPr="00123EC0">
        <w:rPr>
          <w:rFonts w:asciiTheme="minorHAnsi" w:hAnsiTheme="minorHAnsi" w:cstheme="minorHAnsi"/>
          <w:szCs w:val="24"/>
        </w:rPr>
        <w:t xml:space="preserve">la résiliation </w:t>
      </w:r>
      <w:r w:rsidR="005856A2" w:rsidRPr="00123EC0">
        <w:rPr>
          <w:rFonts w:asciiTheme="minorHAnsi" w:hAnsiTheme="minorHAnsi" w:cstheme="minorHAnsi"/>
          <w:szCs w:val="24"/>
        </w:rPr>
        <w:t>de la convention</w:t>
      </w:r>
      <w:r w:rsidR="0096602C" w:rsidRPr="00123EC0">
        <w:rPr>
          <w:rFonts w:asciiTheme="minorHAnsi" w:hAnsiTheme="minorHAnsi" w:cstheme="minorHAnsi"/>
          <w:szCs w:val="24"/>
        </w:rPr>
        <w:t>;</w:t>
      </w:r>
    </w:p>
    <w:p w:rsidR="00123EC0" w:rsidRDefault="00D0431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Les conditions relatives au suivi et à la réalisation budgétaire ;</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lastRenderedPageBreak/>
        <w:t>L</w:t>
      </w:r>
      <w:r w:rsidR="006C3B14" w:rsidRPr="00123EC0">
        <w:rPr>
          <w:rFonts w:asciiTheme="minorHAnsi" w:hAnsiTheme="minorHAnsi" w:cstheme="minorHAnsi"/>
          <w:szCs w:val="24"/>
        </w:rPr>
        <w:t>a nécessité pour le p</w:t>
      </w:r>
      <w:r w:rsidR="0096602C" w:rsidRPr="00123EC0">
        <w:rPr>
          <w:rFonts w:asciiTheme="minorHAnsi" w:hAnsiTheme="minorHAnsi" w:cstheme="minorHAnsi"/>
          <w:szCs w:val="24"/>
        </w:rPr>
        <w:t>orteur de projets</w:t>
      </w:r>
      <w:r w:rsidR="006C3B14" w:rsidRPr="00123EC0">
        <w:rPr>
          <w:rFonts w:asciiTheme="minorHAnsi" w:hAnsiTheme="minorHAnsi" w:cstheme="minorHAnsi"/>
          <w:szCs w:val="24"/>
        </w:rPr>
        <w:t xml:space="preserve"> de participer aux réunions organisées par </w:t>
      </w:r>
      <w:r w:rsidR="0096602C" w:rsidRPr="00123EC0">
        <w:rPr>
          <w:rFonts w:asciiTheme="minorHAnsi" w:hAnsiTheme="minorHAnsi" w:cstheme="minorHAnsi"/>
          <w:szCs w:val="24"/>
        </w:rPr>
        <w:t xml:space="preserve">l’ARS </w:t>
      </w:r>
      <w:r w:rsidR="006C3B14" w:rsidRPr="00123EC0">
        <w:rPr>
          <w:rFonts w:asciiTheme="minorHAnsi" w:hAnsiTheme="minorHAnsi" w:cstheme="minorHAnsi"/>
          <w:szCs w:val="24"/>
        </w:rPr>
        <w:t>pour le suivi et le bilan des actions soutenus dans le cadre de cet appel à projet</w:t>
      </w:r>
      <w:r w:rsidR="00CF6D4C" w:rsidRPr="00123EC0">
        <w:rPr>
          <w:rFonts w:asciiTheme="minorHAnsi" w:hAnsiTheme="minorHAnsi" w:cstheme="minorHAnsi"/>
          <w:szCs w:val="24"/>
        </w:rPr>
        <w:t> ;</w:t>
      </w:r>
    </w:p>
    <w:p w:rsidR="00CF6D4C" w:rsidRPr="00123EC0" w:rsidRDefault="00CF6D4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La mention des éventuels liens d’interêts du porteur avec des acteurs économiques.</w:t>
      </w:r>
    </w:p>
    <w:p w:rsidR="00000CFA" w:rsidRDefault="00000CFA" w:rsidP="00181A41">
      <w:pPr>
        <w:contextualSpacing/>
        <w:rPr>
          <w:rFonts w:asciiTheme="minorHAnsi" w:hAnsiTheme="minorHAnsi" w:cstheme="minorHAnsi"/>
          <w:sz w:val="24"/>
          <w:szCs w:val="24"/>
        </w:rPr>
      </w:pPr>
    </w:p>
    <w:p w:rsidR="00846175" w:rsidRDefault="00846175" w:rsidP="00181A41">
      <w:pPr>
        <w:contextualSpacing/>
        <w:rPr>
          <w:rFonts w:asciiTheme="minorHAnsi" w:hAnsiTheme="minorHAnsi" w:cstheme="minorHAnsi"/>
          <w:sz w:val="24"/>
          <w:szCs w:val="24"/>
        </w:rPr>
      </w:pPr>
    </w:p>
    <w:p w:rsidR="00846175" w:rsidRPr="00846175" w:rsidRDefault="00846175" w:rsidP="00846175">
      <w:pPr>
        <w:tabs>
          <w:tab w:val="left" w:pos="900"/>
        </w:tabs>
        <w:rPr>
          <w:rFonts w:asciiTheme="minorHAnsi" w:hAnsiTheme="minorHAnsi" w:cstheme="minorHAnsi"/>
          <w:szCs w:val="24"/>
        </w:rPr>
      </w:pPr>
    </w:p>
    <w:p w:rsidR="00362174" w:rsidRDefault="008B144A" w:rsidP="001372D9">
      <w:pPr>
        <w:pBdr>
          <w:bottom w:val="single" w:sz="4" w:space="1" w:color="auto"/>
        </w:pBdr>
        <w:ind w:left="705" w:hanging="705"/>
      </w:pPr>
      <w:r w:rsidRPr="0093396A">
        <w:rPr>
          <w:rFonts w:asciiTheme="minorHAnsi" w:hAnsiTheme="minorHAnsi" w:cstheme="minorHAnsi"/>
          <w:b/>
          <w:bCs/>
          <w:color w:val="002060"/>
          <w:sz w:val="24"/>
          <w:szCs w:val="24"/>
        </w:rPr>
        <w:t>V</w:t>
      </w:r>
      <w:r w:rsidR="006E780D" w:rsidRPr="0093396A">
        <w:rPr>
          <w:rFonts w:asciiTheme="minorHAnsi" w:hAnsiTheme="minorHAnsi" w:cstheme="minorHAnsi"/>
          <w:b/>
          <w:bCs/>
          <w:color w:val="002060"/>
          <w:sz w:val="24"/>
          <w:szCs w:val="24"/>
        </w:rPr>
        <w:t>I</w:t>
      </w:r>
      <w:r w:rsidRPr="0093396A">
        <w:rPr>
          <w:rFonts w:asciiTheme="minorHAnsi" w:hAnsiTheme="minorHAnsi" w:cstheme="minorHAnsi"/>
          <w:b/>
          <w:bCs/>
          <w:color w:val="002060"/>
          <w:sz w:val="24"/>
          <w:szCs w:val="24"/>
        </w:rPr>
        <w:t xml:space="preserve">I- </w:t>
      </w:r>
      <w:r w:rsidR="005A5955">
        <w:rPr>
          <w:rFonts w:asciiTheme="minorHAnsi" w:hAnsiTheme="minorHAnsi" w:cstheme="minorHAnsi"/>
          <w:b/>
          <w:bCs/>
          <w:color w:val="002060"/>
          <w:sz w:val="24"/>
          <w:szCs w:val="24"/>
        </w:rPr>
        <w:t>DEP</w:t>
      </w:r>
      <w:r w:rsidR="002A4767">
        <w:rPr>
          <w:rFonts w:asciiTheme="minorHAnsi" w:hAnsiTheme="minorHAnsi" w:cstheme="minorHAnsi"/>
          <w:b/>
          <w:bCs/>
          <w:color w:val="002060"/>
          <w:sz w:val="24"/>
          <w:szCs w:val="24"/>
        </w:rPr>
        <w:t>Ô</w:t>
      </w:r>
      <w:r w:rsidR="005A5955">
        <w:rPr>
          <w:rFonts w:asciiTheme="minorHAnsi" w:hAnsiTheme="minorHAnsi" w:cstheme="minorHAnsi"/>
          <w:b/>
          <w:bCs/>
          <w:color w:val="002060"/>
          <w:sz w:val="24"/>
          <w:szCs w:val="24"/>
        </w:rPr>
        <w:t>T DES CANDIDATURES :</w:t>
      </w:r>
    </w:p>
    <w:p w:rsidR="00D75EB4" w:rsidRDefault="00D75EB4" w:rsidP="002A4767">
      <w:pPr>
        <w:rPr>
          <w:rFonts w:asciiTheme="minorHAnsi" w:hAnsiTheme="minorHAnsi"/>
          <w:b/>
          <w:color w:val="002060"/>
          <w:sz w:val="24"/>
          <w:szCs w:val="24"/>
        </w:rPr>
      </w:pPr>
    </w:p>
    <w:p w:rsidR="005A5955" w:rsidRPr="0013356F" w:rsidRDefault="005A5955" w:rsidP="0013356F">
      <w:pPr>
        <w:rPr>
          <w:rFonts w:asciiTheme="minorHAnsi" w:hAnsiTheme="minorHAnsi"/>
          <w:b/>
          <w:color w:val="002060"/>
          <w:szCs w:val="24"/>
        </w:rPr>
      </w:pPr>
      <w:r w:rsidRPr="00181A41">
        <w:rPr>
          <w:rFonts w:asciiTheme="minorHAnsi" w:hAnsiTheme="minorHAnsi"/>
          <w:b/>
          <w:color w:val="002060"/>
          <w:szCs w:val="24"/>
        </w:rPr>
        <w:t>Tout dossier de candidature</w:t>
      </w:r>
      <w:r w:rsidR="00362174" w:rsidRPr="00181A41">
        <w:rPr>
          <w:rFonts w:asciiTheme="minorHAnsi" w:hAnsiTheme="minorHAnsi"/>
          <w:b/>
          <w:color w:val="002060"/>
          <w:szCs w:val="24"/>
        </w:rPr>
        <w:t xml:space="preserve"> (</w:t>
      </w:r>
      <w:r w:rsidR="00362174" w:rsidRPr="00181A41">
        <w:rPr>
          <w:rFonts w:asciiTheme="minorHAnsi" w:hAnsiTheme="minorHAnsi" w:cstheme="minorHAnsi"/>
          <w:b/>
          <w:color w:val="002060"/>
          <w:szCs w:val="24"/>
        </w:rPr>
        <w:t xml:space="preserve">Voir annexe </w:t>
      </w:r>
      <w:r w:rsidR="007F19BD" w:rsidRPr="00181A41">
        <w:rPr>
          <w:rFonts w:asciiTheme="minorHAnsi" w:hAnsiTheme="minorHAnsi" w:cstheme="minorHAnsi"/>
          <w:b/>
          <w:color w:val="002060"/>
          <w:szCs w:val="24"/>
        </w:rPr>
        <w:t>1</w:t>
      </w:r>
      <w:r w:rsidR="00362174" w:rsidRPr="00181A41">
        <w:rPr>
          <w:rFonts w:asciiTheme="minorHAnsi" w:hAnsiTheme="minorHAnsi" w:cstheme="minorHAnsi"/>
          <w:b/>
          <w:color w:val="002060"/>
          <w:szCs w:val="24"/>
        </w:rPr>
        <w:t xml:space="preserve"> dossier de </w:t>
      </w:r>
      <w:r w:rsidR="00510BC6">
        <w:rPr>
          <w:rFonts w:asciiTheme="minorHAnsi" w:hAnsiTheme="minorHAnsi" w:cstheme="minorHAnsi"/>
          <w:b/>
          <w:color w:val="002060"/>
          <w:szCs w:val="24"/>
        </w:rPr>
        <w:t>candidature</w:t>
      </w:r>
      <w:r w:rsidR="001B750A" w:rsidRPr="00181A41">
        <w:rPr>
          <w:rFonts w:asciiTheme="minorHAnsi" w:hAnsiTheme="minorHAnsi" w:cstheme="minorHAnsi"/>
          <w:b/>
          <w:color w:val="002060"/>
          <w:szCs w:val="24"/>
        </w:rPr>
        <w:t xml:space="preserve">) </w:t>
      </w:r>
      <w:r w:rsidR="001B750A">
        <w:rPr>
          <w:rFonts w:asciiTheme="minorHAnsi" w:hAnsiTheme="minorHAnsi"/>
          <w:b/>
          <w:color w:val="002060"/>
          <w:sz w:val="20"/>
        </w:rPr>
        <w:t>doit</w:t>
      </w:r>
      <w:r w:rsidR="0013356F">
        <w:rPr>
          <w:rFonts w:asciiTheme="minorHAnsi" w:hAnsiTheme="minorHAnsi"/>
          <w:b/>
          <w:color w:val="002060"/>
          <w:sz w:val="20"/>
        </w:rPr>
        <w:t xml:space="preserve"> être </w:t>
      </w:r>
      <w:r w:rsidR="000561D7">
        <w:rPr>
          <w:rFonts w:asciiTheme="minorHAnsi" w:hAnsiTheme="minorHAnsi"/>
          <w:b/>
          <w:color w:val="002060"/>
          <w:szCs w:val="24"/>
        </w:rPr>
        <w:t xml:space="preserve">déposé </w:t>
      </w:r>
      <w:r w:rsidR="000561D7" w:rsidRPr="00123EC0">
        <w:rPr>
          <w:rFonts w:asciiTheme="minorHAnsi" w:hAnsiTheme="minorHAnsi"/>
          <w:b/>
          <w:color w:val="002060"/>
          <w:szCs w:val="24"/>
        </w:rPr>
        <w:t>avant le</w:t>
      </w:r>
      <w:r w:rsidR="0013356F" w:rsidRPr="00123EC0">
        <w:rPr>
          <w:rFonts w:asciiTheme="minorHAnsi" w:hAnsiTheme="minorHAnsi"/>
          <w:b/>
          <w:color w:val="002060"/>
          <w:szCs w:val="24"/>
        </w:rPr>
        <w:t> </w:t>
      </w:r>
      <w:r w:rsidR="00123EC0" w:rsidRPr="00123EC0">
        <w:rPr>
          <w:rFonts w:asciiTheme="minorHAnsi" w:hAnsiTheme="minorHAnsi"/>
          <w:b/>
          <w:color w:val="002060"/>
          <w:szCs w:val="24"/>
        </w:rPr>
        <w:t>vendredi 3 juin</w:t>
      </w:r>
      <w:r w:rsidR="00D619AE" w:rsidRPr="00123EC0">
        <w:rPr>
          <w:rFonts w:asciiTheme="minorHAnsi" w:hAnsiTheme="minorHAnsi"/>
          <w:b/>
          <w:color w:val="002060"/>
          <w:szCs w:val="24"/>
        </w:rPr>
        <w:t xml:space="preserve"> 202</w:t>
      </w:r>
      <w:r w:rsidR="00123EC0" w:rsidRPr="00123EC0">
        <w:rPr>
          <w:rFonts w:asciiTheme="minorHAnsi" w:hAnsiTheme="minorHAnsi"/>
          <w:b/>
          <w:color w:val="002060"/>
          <w:szCs w:val="24"/>
        </w:rPr>
        <w:t>2</w:t>
      </w:r>
      <w:r w:rsidRPr="00123EC0">
        <w:rPr>
          <w:rFonts w:asciiTheme="minorHAnsi" w:hAnsiTheme="minorHAnsi"/>
          <w:color w:val="002060"/>
          <w:szCs w:val="24"/>
        </w:rPr>
        <w:t xml:space="preserve"> </w:t>
      </w:r>
      <w:r w:rsidR="000561D7" w:rsidRPr="00123EC0">
        <w:rPr>
          <w:rFonts w:asciiTheme="minorHAnsi" w:hAnsiTheme="minorHAnsi"/>
          <w:b/>
          <w:color w:val="002060"/>
          <w:szCs w:val="24"/>
        </w:rPr>
        <w:t>minuit</w:t>
      </w:r>
      <w:r w:rsidR="000561D7">
        <w:rPr>
          <w:rFonts w:asciiTheme="minorHAnsi" w:hAnsiTheme="minorHAnsi"/>
          <w:color w:val="002060"/>
          <w:szCs w:val="24"/>
        </w:rPr>
        <w:t xml:space="preserve">, </w:t>
      </w:r>
      <w:r w:rsidR="007B56FB" w:rsidRPr="00181A41">
        <w:rPr>
          <w:rFonts w:asciiTheme="minorHAnsi" w:hAnsiTheme="minorHAnsi"/>
          <w:color w:val="002060"/>
          <w:szCs w:val="24"/>
        </w:rPr>
        <w:t>via le site démarches-simplifiées</w:t>
      </w:r>
      <w:r w:rsidRPr="00181A41">
        <w:rPr>
          <w:rFonts w:asciiTheme="minorHAnsi" w:hAnsiTheme="minorHAnsi"/>
          <w:szCs w:val="24"/>
        </w:rPr>
        <w:t>:</w:t>
      </w:r>
    </w:p>
    <w:p w:rsidR="00063C40" w:rsidRPr="00181A41" w:rsidRDefault="00063C40" w:rsidP="00063C40">
      <w:pPr>
        <w:pStyle w:val="western"/>
        <w:spacing w:before="0" w:after="0" w:line="240" w:lineRule="auto"/>
        <w:rPr>
          <w:rFonts w:asciiTheme="minorHAnsi" w:hAnsiTheme="minorHAnsi"/>
          <w:szCs w:val="24"/>
        </w:rPr>
      </w:pPr>
    </w:p>
    <w:p w:rsidR="00D6684B" w:rsidRDefault="00D90A53" w:rsidP="003719E8">
      <w:pPr>
        <w:jc w:val="center"/>
        <w:rPr>
          <w:rFonts w:asciiTheme="minorHAnsi" w:hAnsiTheme="minorHAnsi"/>
        </w:rPr>
      </w:pPr>
      <w:hyperlink r:id="rId15" w:history="1">
        <w:r w:rsidR="003719E8" w:rsidRPr="00E136D6">
          <w:rPr>
            <w:rStyle w:val="Lienhypertexte"/>
            <w:rFonts w:cs="Arial"/>
            <w:sz w:val="21"/>
            <w:szCs w:val="21"/>
            <w:shd w:val="clear" w:color="auto" w:fill="F8F8F8"/>
          </w:rPr>
          <w:t>https://www.demarches-simplifiees.fr/commencer/ars-bfc-parcours-addictions-ami-flca-2022</w:t>
        </w:r>
      </w:hyperlink>
      <w:r w:rsidR="003719E8">
        <w:rPr>
          <w:rFonts w:cs="Arial"/>
          <w:color w:val="333333"/>
          <w:sz w:val="21"/>
          <w:szCs w:val="21"/>
          <w:shd w:val="clear" w:color="auto" w:fill="F8F8F8"/>
        </w:rPr>
        <w:t xml:space="preserve"> </w:t>
      </w:r>
    </w:p>
    <w:p w:rsidR="007F75F4" w:rsidRDefault="007F75F4" w:rsidP="00846175">
      <w:pPr>
        <w:pStyle w:val="western"/>
        <w:spacing w:before="0" w:after="0" w:line="240" w:lineRule="auto"/>
        <w:jc w:val="center"/>
        <w:rPr>
          <w:rFonts w:asciiTheme="minorHAnsi" w:hAnsiTheme="minorHAnsi"/>
          <w:b/>
          <w:color w:val="002060"/>
          <w:szCs w:val="24"/>
        </w:rPr>
      </w:pPr>
    </w:p>
    <w:p w:rsidR="00846175" w:rsidRDefault="007B56FB" w:rsidP="00846175">
      <w:pPr>
        <w:pStyle w:val="western"/>
        <w:spacing w:before="0" w:after="0" w:line="240" w:lineRule="auto"/>
        <w:jc w:val="center"/>
        <w:rPr>
          <w:rFonts w:asciiTheme="minorHAnsi" w:hAnsiTheme="minorHAnsi"/>
          <w:b/>
          <w:color w:val="002060"/>
          <w:szCs w:val="24"/>
        </w:rPr>
      </w:pPr>
      <w:r w:rsidRPr="00181A41">
        <w:rPr>
          <w:rFonts w:asciiTheme="minorHAnsi" w:hAnsiTheme="minorHAnsi"/>
          <w:b/>
          <w:color w:val="002060"/>
          <w:szCs w:val="24"/>
        </w:rPr>
        <w:t>Attention, il est nécessaire de créer un compte au préalable</w:t>
      </w:r>
    </w:p>
    <w:p w:rsidR="00846175" w:rsidRDefault="00846175" w:rsidP="00846175">
      <w:pPr>
        <w:pStyle w:val="western"/>
        <w:spacing w:before="0" w:after="0" w:line="240" w:lineRule="auto"/>
        <w:rPr>
          <w:rFonts w:asciiTheme="minorHAnsi" w:hAnsiTheme="minorHAnsi"/>
          <w:b/>
          <w:color w:val="002060"/>
          <w:szCs w:val="24"/>
        </w:rPr>
      </w:pPr>
    </w:p>
    <w:p w:rsidR="00606FBE" w:rsidRPr="00181A41" w:rsidRDefault="005A5955" w:rsidP="00846175">
      <w:pPr>
        <w:pStyle w:val="western"/>
        <w:spacing w:before="0" w:after="0" w:line="240" w:lineRule="auto"/>
        <w:rPr>
          <w:rFonts w:asciiTheme="minorHAnsi" w:hAnsiTheme="minorHAnsi"/>
          <w:b/>
          <w:color w:val="002060"/>
          <w:szCs w:val="24"/>
        </w:rPr>
      </w:pPr>
      <w:r w:rsidRPr="00181A41">
        <w:rPr>
          <w:rFonts w:asciiTheme="minorHAnsi" w:hAnsiTheme="minorHAnsi"/>
          <w:b/>
          <w:color w:val="002060"/>
          <w:szCs w:val="24"/>
        </w:rPr>
        <w:t xml:space="preserve">Le dossier de candidature </w:t>
      </w:r>
      <w:r w:rsidR="00606FBE" w:rsidRPr="00181A41">
        <w:rPr>
          <w:rFonts w:asciiTheme="minorHAnsi" w:hAnsiTheme="minorHAnsi"/>
          <w:b/>
          <w:color w:val="002060"/>
          <w:szCs w:val="24"/>
        </w:rPr>
        <w:t xml:space="preserve">complet </w:t>
      </w:r>
      <w:r w:rsidRPr="00181A41">
        <w:rPr>
          <w:rFonts w:asciiTheme="minorHAnsi" w:hAnsiTheme="minorHAnsi"/>
          <w:b/>
          <w:color w:val="002060"/>
          <w:szCs w:val="24"/>
        </w:rPr>
        <w:t>doit comporter</w:t>
      </w:r>
      <w:r w:rsidR="00606FBE" w:rsidRPr="00181A41">
        <w:rPr>
          <w:rFonts w:asciiTheme="minorHAnsi" w:hAnsiTheme="minorHAnsi"/>
          <w:b/>
          <w:color w:val="002060"/>
          <w:szCs w:val="24"/>
        </w:rPr>
        <w:t> :</w:t>
      </w:r>
    </w:p>
    <w:p w:rsidR="00606FBE" w:rsidRPr="00181A41" w:rsidRDefault="00606FBE" w:rsidP="008A29CC">
      <w:pPr>
        <w:pStyle w:val="western"/>
        <w:numPr>
          <w:ilvl w:val="0"/>
          <w:numId w:val="1"/>
        </w:numPr>
        <w:spacing w:before="0" w:after="0" w:line="240" w:lineRule="auto"/>
        <w:jc w:val="both"/>
        <w:rPr>
          <w:rFonts w:asciiTheme="minorHAnsi" w:hAnsiTheme="minorHAnsi"/>
          <w:b/>
          <w:color w:val="002060"/>
          <w:szCs w:val="24"/>
        </w:rPr>
      </w:pPr>
      <w:r w:rsidRPr="00181A41">
        <w:rPr>
          <w:rFonts w:asciiTheme="minorHAnsi" w:hAnsiTheme="minorHAnsi"/>
          <w:b/>
          <w:color w:val="002060"/>
          <w:szCs w:val="24"/>
        </w:rPr>
        <w:t>Le dossier de candidature</w:t>
      </w:r>
    </w:p>
    <w:p w:rsidR="00606FBE" w:rsidRPr="000561D7" w:rsidRDefault="00606FBE" w:rsidP="008A29CC">
      <w:pPr>
        <w:pStyle w:val="western"/>
        <w:numPr>
          <w:ilvl w:val="0"/>
          <w:numId w:val="1"/>
        </w:numPr>
        <w:spacing w:before="0" w:after="0" w:line="240" w:lineRule="auto"/>
        <w:jc w:val="both"/>
        <w:rPr>
          <w:rFonts w:asciiTheme="minorHAnsi" w:hAnsiTheme="minorHAnsi"/>
          <w:color w:val="00B050"/>
          <w:sz w:val="20"/>
          <w:szCs w:val="24"/>
        </w:rPr>
      </w:pPr>
      <w:r w:rsidRPr="000561D7">
        <w:rPr>
          <w:rFonts w:asciiTheme="minorHAnsi" w:hAnsiTheme="minorHAnsi"/>
          <w:b/>
          <w:color w:val="002060"/>
          <w:szCs w:val="24"/>
        </w:rPr>
        <w:t>Le formulaire Cerfa « Associations : demande de subvention(s)</w:t>
      </w:r>
      <w:r w:rsidR="002471DC" w:rsidRPr="000561D7">
        <w:rPr>
          <w:rFonts w:asciiTheme="minorHAnsi" w:hAnsiTheme="minorHAnsi"/>
          <w:b/>
          <w:color w:val="002060"/>
          <w:szCs w:val="24"/>
        </w:rPr>
        <w:t> »</w:t>
      </w:r>
      <w:r w:rsidRPr="000561D7">
        <w:rPr>
          <w:rFonts w:asciiTheme="minorHAnsi" w:hAnsiTheme="minorHAnsi"/>
          <w:b/>
          <w:color w:val="002060"/>
          <w:szCs w:val="24"/>
        </w:rPr>
        <w:t xml:space="preserve"> (</w:t>
      </w:r>
      <w:r w:rsidR="002471DC" w:rsidRPr="000561D7">
        <w:rPr>
          <w:rFonts w:asciiTheme="minorHAnsi" w:hAnsiTheme="minorHAnsi"/>
          <w:b/>
          <w:color w:val="002060"/>
          <w:szCs w:val="24"/>
        </w:rPr>
        <w:t>Cerfa N°</w:t>
      </w:r>
      <w:r w:rsidR="00D619AE" w:rsidRPr="000561D7">
        <w:rPr>
          <w:rFonts w:asciiTheme="minorHAnsi" w:hAnsiTheme="minorHAnsi"/>
          <w:b/>
          <w:color w:val="002060"/>
          <w:szCs w:val="24"/>
        </w:rPr>
        <w:t>12156-03</w:t>
      </w:r>
      <w:r w:rsidRPr="000561D7">
        <w:rPr>
          <w:rFonts w:asciiTheme="minorHAnsi" w:hAnsiTheme="minorHAnsi"/>
          <w:b/>
          <w:color w:val="002060"/>
          <w:szCs w:val="24"/>
        </w:rPr>
        <w:t>)</w:t>
      </w:r>
      <w:r w:rsidR="00C469CC" w:rsidRPr="000561D7">
        <w:rPr>
          <w:rFonts w:asciiTheme="minorHAnsi" w:hAnsiTheme="minorHAnsi"/>
          <w:b/>
          <w:color w:val="002060"/>
          <w:szCs w:val="24"/>
        </w:rPr>
        <w:t xml:space="preserve"> </w:t>
      </w:r>
      <w:r w:rsidR="002471DC" w:rsidRPr="000561D7">
        <w:rPr>
          <w:rFonts w:asciiTheme="minorHAnsi" w:hAnsiTheme="minorHAnsi"/>
          <w:b/>
          <w:color w:val="002060"/>
          <w:sz w:val="20"/>
          <w:szCs w:val="24"/>
        </w:rPr>
        <w:t xml:space="preserve">(ou le formulaire simplifié de demande de subvention si ce n’est pas une association). </w:t>
      </w:r>
    </w:p>
    <w:p w:rsidR="00606FBE" w:rsidRPr="00181A41" w:rsidRDefault="00606FBE" w:rsidP="008A29CC">
      <w:pPr>
        <w:pStyle w:val="western"/>
        <w:numPr>
          <w:ilvl w:val="0"/>
          <w:numId w:val="1"/>
        </w:numPr>
        <w:spacing w:before="0" w:after="0" w:line="240" w:lineRule="auto"/>
        <w:jc w:val="both"/>
        <w:rPr>
          <w:rFonts w:asciiTheme="minorHAnsi" w:hAnsiTheme="minorHAnsi"/>
          <w:b/>
          <w:color w:val="002060"/>
          <w:szCs w:val="24"/>
        </w:rPr>
      </w:pPr>
      <w:r w:rsidRPr="00181A41">
        <w:rPr>
          <w:rFonts w:asciiTheme="minorHAnsi" w:hAnsiTheme="minorHAnsi"/>
          <w:b/>
          <w:color w:val="002060"/>
          <w:szCs w:val="24"/>
        </w:rPr>
        <w:t>Un RIB</w:t>
      </w:r>
    </w:p>
    <w:p w:rsidR="00606FBE" w:rsidRPr="00C469CC" w:rsidRDefault="00606FBE" w:rsidP="008A29CC">
      <w:pPr>
        <w:pStyle w:val="western"/>
        <w:numPr>
          <w:ilvl w:val="0"/>
          <w:numId w:val="1"/>
        </w:numPr>
        <w:spacing w:before="0" w:after="0" w:line="240" w:lineRule="auto"/>
        <w:jc w:val="both"/>
        <w:rPr>
          <w:rFonts w:asciiTheme="minorHAnsi" w:hAnsiTheme="minorHAnsi"/>
          <w:b/>
          <w:color w:val="002060"/>
          <w:szCs w:val="24"/>
        </w:rPr>
      </w:pPr>
      <w:r w:rsidRPr="00181A41">
        <w:rPr>
          <w:rFonts w:asciiTheme="minorHAnsi" w:hAnsiTheme="minorHAnsi"/>
          <w:b/>
          <w:color w:val="002060"/>
          <w:szCs w:val="24"/>
        </w:rPr>
        <w:t xml:space="preserve">Le bilan et le </w:t>
      </w:r>
      <w:r w:rsidR="003A5CB6">
        <w:rPr>
          <w:rFonts w:asciiTheme="minorHAnsi" w:hAnsiTheme="minorHAnsi"/>
          <w:b/>
          <w:color w:val="002060"/>
          <w:szCs w:val="24"/>
        </w:rPr>
        <w:t>compte de résultats de l’associ</w:t>
      </w:r>
      <w:r w:rsidRPr="00181A41">
        <w:rPr>
          <w:rFonts w:asciiTheme="minorHAnsi" w:hAnsiTheme="minorHAnsi"/>
          <w:b/>
          <w:color w:val="002060"/>
          <w:szCs w:val="24"/>
        </w:rPr>
        <w:t>a</w:t>
      </w:r>
      <w:r w:rsidR="003A5CB6">
        <w:rPr>
          <w:rFonts w:asciiTheme="minorHAnsi" w:hAnsiTheme="minorHAnsi"/>
          <w:b/>
          <w:color w:val="002060"/>
          <w:szCs w:val="24"/>
        </w:rPr>
        <w:t>t</w:t>
      </w:r>
      <w:r w:rsidR="00C3735C">
        <w:rPr>
          <w:rFonts w:asciiTheme="minorHAnsi" w:hAnsiTheme="minorHAnsi"/>
          <w:b/>
          <w:color w:val="002060"/>
          <w:szCs w:val="24"/>
        </w:rPr>
        <w:t>ion pour l’année 2021</w:t>
      </w:r>
      <w:r w:rsidRPr="00181A41">
        <w:rPr>
          <w:rFonts w:asciiTheme="minorHAnsi" w:hAnsiTheme="minorHAnsi"/>
          <w:b/>
          <w:color w:val="002060"/>
          <w:szCs w:val="24"/>
        </w:rPr>
        <w:t>.</w:t>
      </w:r>
    </w:p>
    <w:p w:rsidR="00C3735C" w:rsidRDefault="00C3735C" w:rsidP="008A29CC">
      <w:pPr>
        <w:pStyle w:val="western"/>
        <w:spacing w:before="120" w:after="120" w:line="276" w:lineRule="auto"/>
        <w:jc w:val="both"/>
        <w:rPr>
          <w:rFonts w:asciiTheme="minorHAnsi" w:hAnsiTheme="minorHAnsi"/>
        </w:rPr>
      </w:pPr>
    </w:p>
    <w:p w:rsidR="00846175" w:rsidRPr="008A29CC" w:rsidRDefault="00606FBE" w:rsidP="008A29CC">
      <w:pPr>
        <w:pStyle w:val="western"/>
        <w:spacing w:before="120" w:after="120" w:line="276" w:lineRule="auto"/>
        <w:jc w:val="both"/>
        <w:rPr>
          <w:rFonts w:asciiTheme="minorHAnsi" w:hAnsiTheme="minorHAnsi"/>
          <w:b/>
          <w:color w:val="002060"/>
          <w:szCs w:val="24"/>
        </w:rPr>
      </w:pPr>
      <w:r w:rsidRPr="00181A41">
        <w:rPr>
          <w:rFonts w:asciiTheme="minorHAnsi" w:hAnsiTheme="minorHAnsi"/>
          <w:b/>
          <w:color w:val="002060"/>
          <w:szCs w:val="24"/>
        </w:rPr>
        <w:t>Seuls les dossiers comportant l’ensemble des pièces demandées seront jugés recevables et donc examinés.</w:t>
      </w:r>
    </w:p>
    <w:p w:rsidR="0013356F" w:rsidRDefault="0013356F" w:rsidP="00606FBE">
      <w:pPr>
        <w:pBdr>
          <w:bottom w:val="single" w:sz="4" w:space="1" w:color="auto"/>
        </w:pBdr>
        <w:rPr>
          <w:rFonts w:asciiTheme="minorHAnsi" w:hAnsiTheme="minorHAnsi" w:cstheme="minorHAnsi"/>
          <w:b/>
          <w:bCs/>
          <w:color w:val="002060"/>
          <w:sz w:val="24"/>
          <w:szCs w:val="24"/>
        </w:rPr>
      </w:pPr>
    </w:p>
    <w:p w:rsidR="005A5955" w:rsidRPr="0093396A" w:rsidRDefault="00103928" w:rsidP="005A5955">
      <w:pPr>
        <w:pBdr>
          <w:bottom w:val="single" w:sz="4" w:space="1" w:color="auto"/>
        </w:pBdr>
        <w:ind w:left="705" w:hanging="705"/>
        <w:rPr>
          <w:rFonts w:asciiTheme="minorHAnsi" w:hAnsiTheme="minorHAnsi" w:cstheme="minorHAnsi"/>
          <w:b/>
          <w:bCs/>
          <w:color w:val="002060"/>
          <w:sz w:val="24"/>
          <w:szCs w:val="24"/>
        </w:rPr>
      </w:pPr>
      <w:r>
        <w:rPr>
          <w:rFonts w:asciiTheme="minorHAnsi" w:hAnsiTheme="minorHAnsi" w:cstheme="minorHAnsi"/>
          <w:b/>
          <w:bCs/>
          <w:color w:val="002060"/>
          <w:sz w:val="24"/>
          <w:szCs w:val="24"/>
        </w:rPr>
        <w:t>VIII</w:t>
      </w:r>
      <w:r w:rsidR="00E07EE3">
        <w:rPr>
          <w:rFonts w:asciiTheme="minorHAnsi" w:hAnsiTheme="minorHAnsi" w:cstheme="minorHAnsi"/>
          <w:b/>
          <w:bCs/>
          <w:color w:val="002060"/>
          <w:sz w:val="24"/>
          <w:szCs w:val="24"/>
        </w:rPr>
        <w:t xml:space="preserve">- </w:t>
      </w:r>
      <w:r w:rsidR="005A5955">
        <w:rPr>
          <w:rFonts w:asciiTheme="minorHAnsi" w:hAnsiTheme="minorHAnsi" w:cstheme="minorHAnsi"/>
          <w:b/>
          <w:bCs/>
          <w:color w:val="002060"/>
          <w:sz w:val="24"/>
          <w:szCs w:val="24"/>
        </w:rPr>
        <w:t xml:space="preserve">SUIVI </w:t>
      </w:r>
      <w:r w:rsidR="005A5955" w:rsidRPr="0093396A">
        <w:rPr>
          <w:rFonts w:asciiTheme="minorHAnsi" w:hAnsiTheme="minorHAnsi" w:cstheme="minorHAnsi"/>
          <w:b/>
          <w:bCs/>
          <w:color w:val="002060"/>
          <w:sz w:val="24"/>
          <w:szCs w:val="24"/>
        </w:rPr>
        <w:t>ET EVALUATION</w:t>
      </w:r>
      <w:r w:rsidR="00E07EE3">
        <w:rPr>
          <w:rFonts w:asciiTheme="minorHAnsi" w:hAnsiTheme="minorHAnsi" w:cstheme="minorHAnsi"/>
          <w:b/>
          <w:bCs/>
          <w:color w:val="002060"/>
          <w:sz w:val="24"/>
          <w:szCs w:val="24"/>
        </w:rPr>
        <w:t xml:space="preserve"> DU PROJET RETENU</w:t>
      </w:r>
    </w:p>
    <w:p w:rsidR="005A5955" w:rsidRPr="0093396A" w:rsidRDefault="005A5955" w:rsidP="00907DCB">
      <w:pPr>
        <w:rPr>
          <w:rFonts w:asciiTheme="minorHAnsi" w:hAnsiTheme="minorHAnsi" w:cstheme="minorHAnsi"/>
          <w:sz w:val="24"/>
          <w:szCs w:val="24"/>
        </w:rPr>
      </w:pPr>
    </w:p>
    <w:p w:rsidR="00181A41" w:rsidRPr="00181A41" w:rsidRDefault="00C3735C" w:rsidP="00907DCB">
      <w:pPr>
        <w:rPr>
          <w:rFonts w:asciiTheme="minorHAnsi" w:hAnsiTheme="minorHAnsi" w:cstheme="minorHAnsi"/>
          <w:szCs w:val="24"/>
        </w:rPr>
      </w:pPr>
      <w:r>
        <w:rPr>
          <w:rFonts w:asciiTheme="minorHAnsi" w:hAnsiTheme="minorHAnsi" w:cstheme="minorHAnsi"/>
          <w:szCs w:val="24"/>
        </w:rPr>
        <w:t>L</w:t>
      </w:r>
      <w:r w:rsidR="00E07EE3">
        <w:rPr>
          <w:rFonts w:asciiTheme="minorHAnsi" w:hAnsiTheme="minorHAnsi" w:cstheme="minorHAnsi"/>
          <w:szCs w:val="24"/>
        </w:rPr>
        <w:t xml:space="preserve">e </w:t>
      </w:r>
      <w:r>
        <w:rPr>
          <w:rFonts w:asciiTheme="minorHAnsi" w:hAnsiTheme="minorHAnsi" w:cstheme="minorHAnsi"/>
          <w:szCs w:val="24"/>
        </w:rPr>
        <w:t>porteur de pr</w:t>
      </w:r>
      <w:r w:rsidR="00E07EE3">
        <w:rPr>
          <w:rFonts w:asciiTheme="minorHAnsi" w:hAnsiTheme="minorHAnsi" w:cstheme="minorHAnsi"/>
          <w:szCs w:val="24"/>
        </w:rPr>
        <w:t>ojet retenu dans le cadre de cet</w:t>
      </w:r>
      <w:r>
        <w:rPr>
          <w:rFonts w:asciiTheme="minorHAnsi" w:hAnsiTheme="minorHAnsi" w:cstheme="minorHAnsi"/>
          <w:szCs w:val="24"/>
        </w:rPr>
        <w:t xml:space="preserve"> AMI, s’engage à produire u</w:t>
      </w:r>
      <w:r w:rsidR="006C3B14" w:rsidRPr="00181A41">
        <w:rPr>
          <w:rFonts w:asciiTheme="minorHAnsi" w:hAnsiTheme="minorHAnsi" w:cstheme="minorHAnsi"/>
          <w:szCs w:val="24"/>
        </w:rPr>
        <w:t xml:space="preserve">ne évaluation </w:t>
      </w:r>
      <w:r>
        <w:rPr>
          <w:rFonts w:asciiTheme="minorHAnsi" w:hAnsiTheme="minorHAnsi" w:cstheme="minorHAnsi"/>
          <w:szCs w:val="24"/>
        </w:rPr>
        <w:t xml:space="preserve">annuelle </w:t>
      </w:r>
      <w:r w:rsidR="006C3B14" w:rsidRPr="00181A41">
        <w:rPr>
          <w:rFonts w:asciiTheme="minorHAnsi" w:hAnsiTheme="minorHAnsi" w:cstheme="minorHAnsi"/>
          <w:szCs w:val="24"/>
        </w:rPr>
        <w:t>et un bilan fi</w:t>
      </w:r>
      <w:r>
        <w:rPr>
          <w:rFonts w:asciiTheme="minorHAnsi" w:hAnsiTheme="minorHAnsi" w:cstheme="minorHAnsi"/>
          <w:szCs w:val="24"/>
        </w:rPr>
        <w:t xml:space="preserve">nal de l’action </w:t>
      </w:r>
      <w:r w:rsidR="006C3B14" w:rsidRPr="00181A41">
        <w:rPr>
          <w:rFonts w:asciiTheme="minorHAnsi" w:hAnsiTheme="minorHAnsi" w:cstheme="minorHAnsi"/>
          <w:szCs w:val="24"/>
        </w:rPr>
        <w:t xml:space="preserve">en fin de </w:t>
      </w:r>
      <w:r w:rsidR="001B750A" w:rsidRPr="00181A41">
        <w:rPr>
          <w:rFonts w:asciiTheme="minorHAnsi" w:hAnsiTheme="minorHAnsi" w:cstheme="minorHAnsi"/>
          <w:szCs w:val="24"/>
        </w:rPr>
        <w:t>projet et</w:t>
      </w:r>
      <w:r w:rsidR="00E07EE3">
        <w:rPr>
          <w:rFonts w:asciiTheme="minorHAnsi" w:hAnsiTheme="minorHAnsi" w:cstheme="minorHAnsi"/>
          <w:szCs w:val="24"/>
        </w:rPr>
        <w:t xml:space="preserve"> à </w:t>
      </w:r>
      <w:r w:rsidR="001B750A">
        <w:rPr>
          <w:rFonts w:asciiTheme="minorHAnsi" w:hAnsiTheme="minorHAnsi" w:cstheme="minorHAnsi"/>
          <w:szCs w:val="24"/>
        </w:rPr>
        <w:t>les transmettre</w:t>
      </w:r>
      <w:r w:rsidR="001B4198" w:rsidRPr="00181A41">
        <w:rPr>
          <w:rFonts w:asciiTheme="minorHAnsi" w:hAnsiTheme="minorHAnsi" w:cstheme="minorHAnsi"/>
          <w:szCs w:val="24"/>
        </w:rPr>
        <w:t xml:space="preserve"> à l’ARS</w:t>
      </w:r>
      <w:r w:rsidR="00E07EE3">
        <w:rPr>
          <w:rFonts w:asciiTheme="minorHAnsi" w:hAnsiTheme="minorHAnsi" w:cstheme="minorHAnsi"/>
          <w:szCs w:val="24"/>
        </w:rPr>
        <w:t xml:space="preserve"> et la structure d’appui au FLCA </w:t>
      </w:r>
      <w:r w:rsidR="001B750A">
        <w:rPr>
          <w:rFonts w:asciiTheme="minorHAnsi" w:hAnsiTheme="minorHAnsi" w:cstheme="minorHAnsi"/>
          <w:szCs w:val="24"/>
        </w:rPr>
        <w:t>(Enéis</w:t>
      </w:r>
      <w:r w:rsidR="00E07EE3">
        <w:rPr>
          <w:rFonts w:asciiTheme="minorHAnsi" w:hAnsiTheme="minorHAnsi" w:cstheme="minorHAnsi"/>
          <w:szCs w:val="24"/>
        </w:rPr>
        <w:t xml:space="preserve"> by KPMG)</w:t>
      </w:r>
      <w:r w:rsidR="006C3B14" w:rsidRPr="00181A41">
        <w:rPr>
          <w:rFonts w:asciiTheme="minorHAnsi" w:hAnsiTheme="minorHAnsi" w:cstheme="minorHAnsi"/>
          <w:szCs w:val="24"/>
        </w:rPr>
        <w:t>.</w:t>
      </w:r>
    </w:p>
    <w:p w:rsidR="0013356F" w:rsidRDefault="0013356F" w:rsidP="00846175">
      <w:pPr>
        <w:pBdr>
          <w:bottom w:val="single" w:sz="4" w:space="1" w:color="auto"/>
        </w:pBdr>
        <w:rPr>
          <w:rFonts w:asciiTheme="minorHAnsi" w:hAnsiTheme="minorHAnsi" w:cstheme="minorHAnsi"/>
          <w:b/>
          <w:bCs/>
          <w:color w:val="002060"/>
          <w:sz w:val="24"/>
          <w:szCs w:val="24"/>
        </w:rPr>
      </w:pPr>
    </w:p>
    <w:p w:rsidR="00362174" w:rsidRPr="0093396A" w:rsidRDefault="00103928" w:rsidP="00362174">
      <w:pPr>
        <w:pBdr>
          <w:bottom w:val="single" w:sz="4" w:space="1" w:color="auto"/>
        </w:pBdr>
        <w:ind w:left="705" w:hanging="705"/>
        <w:rPr>
          <w:rFonts w:asciiTheme="minorHAnsi" w:hAnsiTheme="minorHAnsi" w:cstheme="minorHAnsi"/>
          <w:b/>
          <w:bCs/>
          <w:color w:val="002060"/>
          <w:sz w:val="24"/>
          <w:szCs w:val="24"/>
        </w:rPr>
      </w:pPr>
      <w:r>
        <w:rPr>
          <w:rFonts w:asciiTheme="minorHAnsi" w:hAnsiTheme="minorHAnsi" w:cstheme="minorHAnsi"/>
          <w:b/>
          <w:bCs/>
          <w:color w:val="002060"/>
          <w:sz w:val="24"/>
          <w:szCs w:val="24"/>
        </w:rPr>
        <w:t>I</w:t>
      </w:r>
      <w:r w:rsidR="00362174">
        <w:rPr>
          <w:rFonts w:asciiTheme="minorHAnsi" w:hAnsiTheme="minorHAnsi" w:cstheme="minorHAnsi"/>
          <w:b/>
          <w:bCs/>
          <w:color w:val="002060"/>
          <w:sz w:val="24"/>
          <w:szCs w:val="24"/>
        </w:rPr>
        <w:t>X</w:t>
      </w:r>
      <w:r w:rsidR="00362174" w:rsidRPr="0093396A">
        <w:rPr>
          <w:rFonts w:asciiTheme="minorHAnsi" w:hAnsiTheme="minorHAnsi" w:cstheme="minorHAnsi"/>
          <w:b/>
          <w:bCs/>
          <w:color w:val="002060"/>
          <w:sz w:val="24"/>
          <w:szCs w:val="24"/>
        </w:rPr>
        <w:t xml:space="preserve">- </w:t>
      </w:r>
      <w:r w:rsidR="00362174">
        <w:rPr>
          <w:rFonts w:asciiTheme="minorHAnsi" w:hAnsiTheme="minorHAnsi" w:cstheme="minorHAnsi"/>
          <w:b/>
          <w:bCs/>
          <w:color w:val="002060"/>
          <w:sz w:val="24"/>
          <w:szCs w:val="24"/>
        </w:rPr>
        <w:t>CONTACTS</w:t>
      </w:r>
    </w:p>
    <w:p w:rsidR="00611226" w:rsidRDefault="00611226" w:rsidP="00907DCB">
      <w:pPr>
        <w:rPr>
          <w:rFonts w:asciiTheme="minorHAnsi" w:hAnsiTheme="minorHAnsi" w:cstheme="minorHAnsi"/>
          <w:b/>
          <w:color w:val="002060"/>
          <w:szCs w:val="24"/>
        </w:rPr>
      </w:pPr>
    </w:p>
    <w:p w:rsidR="00362174" w:rsidRPr="00181A41" w:rsidRDefault="00362174" w:rsidP="00907DCB">
      <w:pPr>
        <w:rPr>
          <w:rFonts w:asciiTheme="minorHAnsi" w:hAnsiTheme="minorHAnsi" w:cstheme="minorHAnsi"/>
          <w:szCs w:val="24"/>
        </w:rPr>
      </w:pPr>
      <w:r w:rsidRPr="00181A41">
        <w:rPr>
          <w:rFonts w:asciiTheme="minorHAnsi" w:hAnsiTheme="minorHAnsi" w:cstheme="minorHAnsi"/>
          <w:b/>
          <w:color w:val="002060"/>
          <w:szCs w:val="24"/>
        </w:rPr>
        <w:t>Emilie CONTANT</w:t>
      </w:r>
      <w:r w:rsidRPr="00181A41">
        <w:rPr>
          <w:rFonts w:asciiTheme="minorHAnsi" w:hAnsiTheme="minorHAnsi" w:cstheme="minorHAnsi"/>
          <w:szCs w:val="24"/>
        </w:rPr>
        <w:t>, référente administra</w:t>
      </w:r>
      <w:r w:rsidR="008B11B8">
        <w:rPr>
          <w:rFonts w:asciiTheme="minorHAnsi" w:hAnsiTheme="minorHAnsi" w:cstheme="minorHAnsi"/>
          <w:szCs w:val="24"/>
        </w:rPr>
        <w:t xml:space="preserve">tive régionale addictologie- </w:t>
      </w:r>
      <w:r w:rsidRPr="00181A41">
        <w:rPr>
          <w:rFonts w:asciiTheme="minorHAnsi" w:hAnsiTheme="minorHAnsi" w:cstheme="minorHAnsi"/>
          <w:szCs w:val="24"/>
        </w:rPr>
        <w:t>Cheffe du parcours Addictions de l’ARS Bourgogne Franche Comté</w:t>
      </w:r>
    </w:p>
    <w:p w:rsidR="00362174" w:rsidRPr="00181A41" w:rsidRDefault="00D90A53" w:rsidP="00907DCB">
      <w:pPr>
        <w:rPr>
          <w:rFonts w:asciiTheme="minorHAnsi" w:hAnsiTheme="minorHAnsi" w:cstheme="minorHAnsi"/>
          <w:szCs w:val="24"/>
        </w:rPr>
      </w:pPr>
      <w:hyperlink r:id="rId16" w:history="1">
        <w:r w:rsidR="00611226" w:rsidRPr="008D1450">
          <w:rPr>
            <w:rStyle w:val="Lienhypertexte"/>
            <w:rFonts w:asciiTheme="minorHAnsi" w:hAnsiTheme="minorHAnsi" w:cstheme="minorHAnsi"/>
            <w:szCs w:val="24"/>
          </w:rPr>
          <w:t>emilie.contant@ars.sante.fr</w:t>
        </w:r>
      </w:hyperlink>
      <w:r w:rsidR="00611226">
        <w:rPr>
          <w:rFonts w:asciiTheme="minorHAnsi" w:hAnsiTheme="minorHAnsi" w:cstheme="minorHAnsi"/>
          <w:szCs w:val="24"/>
        </w:rPr>
        <w:t xml:space="preserve"> </w:t>
      </w:r>
    </w:p>
    <w:p w:rsidR="007860E2" w:rsidRPr="00181A41" w:rsidRDefault="007860E2" w:rsidP="00907DCB">
      <w:pPr>
        <w:rPr>
          <w:rFonts w:asciiTheme="minorHAnsi" w:hAnsiTheme="minorHAnsi" w:cstheme="minorHAnsi"/>
          <w:szCs w:val="24"/>
        </w:rPr>
      </w:pPr>
    </w:p>
    <w:p w:rsidR="007860E2" w:rsidRPr="00181A41" w:rsidRDefault="007860E2" w:rsidP="007860E2">
      <w:pPr>
        <w:rPr>
          <w:rFonts w:asciiTheme="minorHAnsi" w:hAnsiTheme="minorHAnsi" w:cstheme="minorHAnsi"/>
          <w:szCs w:val="24"/>
        </w:rPr>
      </w:pPr>
      <w:r w:rsidRPr="00181A41">
        <w:rPr>
          <w:rFonts w:asciiTheme="minorHAnsi" w:hAnsiTheme="minorHAnsi" w:cstheme="minorHAnsi"/>
          <w:b/>
          <w:color w:val="002060"/>
          <w:szCs w:val="24"/>
        </w:rPr>
        <w:t>Dr Corinne LE DENMAT</w:t>
      </w:r>
      <w:r w:rsidRPr="00181A41">
        <w:rPr>
          <w:rFonts w:asciiTheme="minorHAnsi" w:hAnsiTheme="minorHAnsi" w:cstheme="minorHAnsi"/>
          <w:szCs w:val="24"/>
        </w:rPr>
        <w:t>, référente médicale régionale addictologie- Directrice du Parcours Addictions de l’ARS Bourgogne Franche Comté</w:t>
      </w:r>
    </w:p>
    <w:p w:rsidR="007860E2" w:rsidRDefault="00D90A53" w:rsidP="00907DCB">
      <w:pPr>
        <w:rPr>
          <w:rFonts w:asciiTheme="minorHAnsi" w:hAnsiTheme="minorHAnsi" w:cstheme="minorHAnsi"/>
          <w:szCs w:val="24"/>
        </w:rPr>
      </w:pPr>
      <w:hyperlink r:id="rId17" w:history="1">
        <w:r w:rsidR="00611226" w:rsidRPr="008D1450">
          <w:rPr>
            <w:rStyle w:val="Lienhypertexte"/>
            <w:rFonts w:asciiTheme="minorHAnsi" w:hAnsiTheme="minorHAnsi" w:cstheme="minorHAnsi"/>
            <w:szCs w:val="24"/>
          </w:rPr>
          <w:t>corinne.ledenmat@ars.sante.fr</w:t>
        </w:r>
      </w:hyperlink>
      <w:r w:rsidR="00611226">
        <w:rPr>
          <w:rFonts w:asciiTheme="minorHAnsi" w:hAnsiTheme="minorHAnsi" w:cstheme="minorHAnsi"/>
          <w:szCs w:val="24"/>
        </w:rPr>
        <w:t xml:space="preserve"> </w:t>
      </w:r>
    </w:p>
    <w:p w:rsidR="00F26ED0" w:rsidRDefault="00F26ED0" w:rsidP="00907DCB">
      <w:pPr>
        <w:rPr>
          <w:rFonts w:asciiTheme="minorHAnsi" w:hAnsiTheme="minorHAnsi" w:cstheme="minorHAnsi"/>
          <w:szCs w:val="24"/>
        </w:rPr>
      </w:pPr>
    </w:p>
    <w:p w:rsidR="00F26ED0" w:rsidRDefault="00F26ED0" w:rsidP="00F26ED0">
      <w:pPr>
        <w:rPr>
          <w:rFonts w:asciiTheme="minorHAnsi" w:hAnsiTheme="minorHAnsi" w:cstheme="minorHAnsi"/>
          <w:b/>
          <w:color w:val="002060"/>
          <w:szCs w:val="24"/>
        </w:rPr>
      </w:pPr>
    </w:p>
    <w:p w:rsidR="00F26ED0" w:rsidRPr="00611226" w:rsidRDefault="00F26ED0" w:rsidP="00F26ED0">
      <w:pPr>
        <w:rPr>
          <w:rFonts w:asciiTheme="minorHAnsi" w:hAnsiTheme="minorHAnsi" w:cstheme="minorHAnsi"/>
          <w:b/>
          <w:color w:val="002060"/>
          <w:szCs w:val="24"/>
        </w:rPr>
      </w:pPr>
      <w:r w:rsidRPr="00611226">
        <w:rPr>
          <w:rFonts w:asciiTheme="minorHAnsi" w:hAnsiTheme="minorHAnsi" w:cstheme="minorHAnsi"/>
          <w:b/>
          <w:color w:val="002060"/>
          <w:szCs w:val="24"/>
        </w:rPr>
        <w:t xml:space="preserve">Pour toute question relative à cet appel à projet, </w:t>
      </w:r>
      <w:r w:rsidR="0013356F">
        <w:rPr>
          <w:rFonts w:asciiTheme="minorHAnsi" w:hAnsiTheme="minorHAnsi" w:cstheme="minorHAnsi"/>
          <w:b/>
          <w:color w:val="002060"/>
          <w:szCs w:val="24"/>
        </w:rPr>
        <w:t>merci</w:t>
      </w:r>
      <w:r w:rsidRPr="00611226">
        <w:rPr>
          <w:rFonts w:asciiTheme="minorHAnsi" w:hAnsiTheme="minorHAnsi" w:cstheme="minorHAnsi"/>
          <w:b/>
          <w:color w:val="002060"/>
          <w:szCs w:val="24"/>
        </w:rPr>
        <w:t xml:space="preserve"> de contacter prioritairement</w:t>
      </w:r>
      <w:r w:rsidR="00E07EE3">
        <w:rPr>
          <w:rFonts w:asciiTheme="minorHAnsi" w:hAnsiTheme="minorHAnsi" w:cstheme="minorHAnsi"/>
          <w:b/>
          <w:color w:val="002060"/>
          <w:szCs w:val="24"/>
        </w:rPr>
        <w:t xml:space="preserve"> la structure d’appui au Fonds de lutte contre les addictions</w:t>
      </w:r>
      <w:r w:rsidRPr="00611226">
        <w:rPr>
          <w:rFonts w:asciiTheme="minorHAnsi" w:hAnsiTheme="minorHAnsi" w:cstheme="minorHAnsi"/>
          <w:b/>
          <w:color w:val="002060"/>
          <w:szCs w:val="24"/>
        </w:rPr>
        <w:t xml:space="preserve"> en BFC :</w:t>
      </w:r>
    </w:p>
    <w:p w:rsidR="00F26ED0" w:rsidRPr="00611226" w:rsidRDefault="00F26ED0" w:rsidP="00F26ED0">
      <w:pPr>
        <w:rPr>
          <w:rFonts w:asciiTheme="minorHAnsi" w:hAnsiTheme="minorHAnsi" w:cstheme="minorHAnsi"/>
          <w:b/>
          <w:color w:val="002060"/>
          <w:szCs w:val="24"/>
        </w:rPr>
      </w:pPr>
    </w:p>
    <w:p w:rsidR="00F26ED0" w:rsidRPr="00AD25A2" w:rsidRDefault="00AD25A2" w:rsidP="00F26ED0">
      <w:pPr>
        <w:rPr>
          <w:rFonts w:asciiTheme="minorHAnsi" w:hAnsiTheme="minorHAnsi" w:cstheme="minorHAnsi"/>
          <w:szCs w:val="24"/>
        </w:rPr>
      </w:pPr>
      <w:r w:rsidRPr="00AD25A2">
        <w:rPr>
          <w:rFonts w:asciiTheme="minorHAnsi" w:hAnsiTheme="minorHAnsi" w:cstheme="minorHAnsi"/>
          <w:b/>
          <w:color w:val="002060"/>
          <w:szCs w:val="24"/>
        </w:rPr>
        <w:t>E</w:t>
      </w:r>
      <w:r w:rsidR="00F26ED0" w:rsidRPr="00AD25A2">
        <w:rPr>
          <w:rFonts w:asciiTheme="minorHAnsi" w:hAnsiTheme="minorHAnsi" w:cstheme="minorHAnsi"/>
          <w:b/>
          <w:color w:val="002060"/>
          <w:szCs w:val="24"/>
        </w:rPr>
        <w:t>quipe projet P2RT</w:t>
      </w:r>
      <w:r w:rsidR="00F26ED0" w:rsidRPr="00AD25A2">
        <w:rPr>
          <w:rFonts w:asciiTheme="minorHAnsi" w:hAnsiTheme="minorHAnsi" w:cstheme="minorHAnsi"/>
          <w:color w:val="002060"/>
          <w:szCs w:val="24"/>
        </w:rPr>
        <w:t xml:space="preserve"> </w:t>
      </w:r>
      <w:r w:rsidR="00F26ED0" w:rsidRPr="00611226">
        <w:rPr>
          <w:rFonts w:asciiTheme="minorHAnsi" w:hAnsiTheme="minorHAnsi" w:cstheme="minorHAnsi"/>
          <w:szCs w:val="24"/>
        </w:rPr>
        <w:t>– ENEIS by KPMG</w:t>
      </w:r>
      <w:r w:rsidR="00F26ED0">
        <w:rPr>
          <w:lang w:val="en-US"/>
        </w:rPr>
        <w:t xml:space="preserve"> </w:t>
      </w:r>
    </w:p>
    <w:p w:rsidR="00F26ED0" w:rsidRDefault="00D90A53" w:rsidP="00F26ED0">
      <w:pPr>
        <w:rPr>
          <w:rFonts w:ascii="Calibri" w:hAnsi="Calibri"/>
          <w:lang w:val="en-US"/>
        </w:rPr>
      </w:pPr>
      <w:hyperlink r:id="rId18" w:history="1">
        <w:r w:rsidR="00F26ED0">
          <w:rPr>
            <w:rStyle w:val="Lienhypertexte"/>
            <w:lang w:val="en-US"/>
          </w:rPr>
          <w:t>P2RTBFC@gmail.com</w:t>
        </w:r>
      </w:hyperlink>
      <w:r w:rsidR="00F26ED0">
        <w:rPr>
          <w:lang w:val="en-US"/>
        </w:rPr>
        <w:t xml:space="preserve"> </w:t>
      </w:r>
    </w:p>
    <w:p w:rsidR="00F26ED0" w:rsidRDefault="00F26ED0" w:rsidP="00F26ED0">
      <w:pPr>
        <w:rPr>
          <w:rFonts w:asciiTheme="minorHAnsi" w:hAnsiTheme="minorHAnsi" w:cstheme="minorHAnsi"/>
          <w:b/>
          <w:color w:val="002060"/>
          <w:szCs w:val="24"/>
        </w:rPr>
      </w:pPr>
    </w:p>
    <w:p w:rsidR="00F26ED0" w:rsidRDefault="00F26ED0" w:rsidP="00F26ED0">
      <w:pPr>
        <w:rPr>
          <w:rFonts w:asciiTheme="minorHAnsi" w:hAnsiTheme="minorHAnsi" w:cstheme="minorHAnsi"/>
          <w:b/>
          <w:color w:val="002060"/>
          <w:szCs w:val="24"/>
        </w:rPr>
      </w:pPr>
    </w:p>
    <w:p w:rsidR="00F26ED0" w:rsidRPr="00181A41" w:rsidRDefault="00F26ED0" w:rsidP="00907DCB">
      <w:pPr>
        <w:rPr>
          <w:rFonts w:asciiTheme="minorHAnsi" w:hAnsiTheme="minorHAnsi" w:cstheme="minorHAnsi"/>
          <w:szCs w:val="24"/>
        </w:rPr>
      </w:pPr>
    </w:p>
    <w:sectPr w:rsidR="00F26ED0" w:rsidRPr="00181A41" w:rsidSect="00846175">
      <w:headerReference w:type="default" r:id="rId19"/>
      <w:footerReference w:type="even" r:id="rId20"/>
      <w:footerReference w:type="default" r:id="rId21"/>
      <w:footerReference w:type="first" r:id="rId22"/>
      <w:pgSz w:w="11906" w:h="16838" w:code="9"/>
      <w:pgMar w:top="720" w:right="720" w:bottom="720" w:left="720"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37" w:rsidRDefault="00895D37">
      <w:r>
        <w:separator/>
      </w:r>
    </w:p>
  </w:endnote>
  <w:endnote w:type="continuationSeparator" w:id="0">
    <w:p w:rsidR="00895D37" w:rsidRDefault="008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37" w:rsidRPr="00317C57" w:rsidRDefault="00D90A53" w:rsidP="009A3357">
    <w:pPr>
      <w:pStyle w:val="Pieddepage"/>
      <w:jc w:val="center"/>
      <w:rPr>
        <w:b/>
        <w:i/>
        <w:noProof/>
        <w:sz w:val="16"/>
      </w:rPr>
    </w:pPr>
    <w:sdt>
      <w:sdtPr>
        <w:rPr>
          <w:sz w:val="16"/>
        </w:rPr>
        <w:id w:val="8939873"/>
        <w:docPartObj>
          <w:docPartGallery w:val="Page Numbers (Bottom of Page)"/>
          <w:docPartUnique/>
        </w:docPartObj>
      </w:sdtPr>
      <w:sdtEndPr/>
      <w:sdtContent>
        <w:r w:rsidR="00895D37" w:rsidRPr="00C46258">
          <w:rPr>
            <w:sz w:val="16"/>
          </w:rPr>
          <w:fldChar w:fldCharType="begin"/>
        </w:r>
        <w:r w:rsidR="00895D37" w:rsidRPr="00C46258">
          <w:rPr>
            <w:sz w:val="16"/>
          </w:rPr>
          <w:instrText xml:space="preserve"> PAGE   \* MERGEFORMAT </w:instrText>
        </w:r>
        <w:r w:rsidR="00895D37" w:rsidRPr="00C46258">
          <w:rPr>
            <w:sz w:val="16"/>
          </w:rPr>
          <w:fldChar w:fldCharType="separate"/>
        </w:r>
        <w:r>
          <w:rPr>
            <w:noProof/>
            <w:sz w:val="16"/>
          </w:rPr>
          <w:t>4</w:t>
        </w:r>
        <w:r w:rsidR="00895D37" w:rsidRPr="00C46258">
          <w:rPr>
            <w:noProof/>
            <w:sz w:val="16"/>
          </w:rPr>
          <w:fldChar w:fldCharType="end"/>
        </w:r>
        <w:r w:rsidR="00895D37" w:rsidRPr="00C46258">
          <w:rPr>
            <w:noProof/>
            <w:sz w:val="16"/>
          </w:rPr>
          <w:t xml:space="preserve"> </w:t>
        </w:r>
      </w:sdtContent>
    </w:sdt>
    <w:r w:rsidR="00895D37" w:rsidRPr="00C46258">
      <w:rPr>
        <w:noProof/>
        <w:sz w:val="4"/>
      </w:rPr>
      <w:t xml:space="preserve"> </w:t>
    </w:r>
    <w:r w:rsidR="009A3357">
      <w:rPr>
        <w:b/>
        <w:i/>
        <w:noProof/>
        <w:sz w:val="16"/>
        <w:szCs w:val="16"/>
      </w:rPr>
      <w:t>AMI FLCA</w:t>
    </w:r>
    <w:r w:rsidR="009A3357" w:rsidRPr="00C46258">
      <w:rPr>
        <w:b/>
        <w:i/>
        <w:noProof/>
        <w:sz w:val="16"/>
        <w:szCs w:val="16"/>
      </w:rPr>
      <w:t>-</w:t>
    </w:r>
    <w:r w:rsidR="009A3357">
      <w:rPr>
        <w:b/>
        <w:i/>
        <w:noProof/>
        <w:sz w:val="16"/>
        <w:szCs w:val="16"/>
      </w:rPr>
      <w:t>2022</w:t>
    </w:r>
    <w:r w:rsidR="009A3357" w:rsidRPr="00C46258">
      <w:rPr>
        <w:b/>
        <w:i/>
        <w:noProof/>
        <w:sz w:val="16"/>
        <w:szCs w:val="16"/>
      </w:rPr>
      <w:t>- Bourgogne-Franche Comté</w:t>
    </w:r>
  </w:p>
  <w:p w:rsidR="00895D37" w:rsidRDefault="00895D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589"/>
      <w:docPartObj>
        <w:docPartGallery w:val="Page Numbers (Bottom of Page)"/>
        <w:docPartUnique/>
      </w:docPartObj>
    </w:sdtPr>
    <w:sdtEndPr/>
    <w:sdtContent>
      <w:p w:rsidR="00895D37" w:rsidRDefault="00895D37" w:rsidP="009A3357">
        <w:pPr>
          <w:pStyle w:val="Pieddepage"/>
          <w:jc w:val="center"/>
        </w:pPr>
        <w:r w:rsidRPr="00C46258">
          <w:rPr>
            <w:sz w:val="16"/>
            <w:szCs w:val="16"/>
          </w:rPr>
          <w:fldChar w:fldCharType="begin"/>
        </w:r>
        <w:r w:rsidRPr="00C46258">
          <w:rPr>
            <w:sz w:val="16"/>
            <w:szCs w:val="16"/>
          </w:rPr>
          <w:instrText xml:space="preserve"> PAGE   \* MERGEFORMAT </w:instrText>
        </w:r>
        <w:r w:rsidRPr="00C46258">
          <w:rPr>
            <w:sz w:val="16"/>
            <w:szCs w:val="16"/>
          </w:rPr>
          <w:fldChar w:fldCharType="separate"/>
        </w:r>
        <w:r w:rsidR="00D90A53">
          <w:rPr>
            <w:noProof/>
            <w:sz w:val="16"/>
            <w:szCs w:val="16"/>
          </w:rPr>
          <w:t>3</w:t>
        </w:r>
        <w:r w:rsidRPr="00C46258">
          <w:rPr>
            <w:noProof/>
            <w:sz w:val="16"/>
            <w:szCs w:val="16"/>
          </w:rPr>
          <w:fldChar w:fldCharType="end"/>
        </w:r>
        <w:r w:rsidRPr="00C46258">
          <w:rPr>
            <w:noProof/>
            <w:sz w:val="16"/>
            <w:szCs w:val="16"/>
          </w:rPr>
          <w:t xml:space="preserve"> </w:t>
        </w:r>
        <w:r w:rsidR="009A3357">
          <w:rPr>
            <w:b/>
            <w:i/>
            <w:noProof/>
            <w:sz w:val="16"/>
            <w:szCs w:val="16"/>
          </w:rPr>
          <w:t>AMI FLCA</w:t>
        </w:r>
        <w:r w:rsidR="009A3357" w:rsidRPr="00C46258">
          <w:rPr>
            <w:b/>
            <w:i/>
            <w:noProof/>
            <w:sz w:val="16"/>
            <w:szCs w:val="16"/>
          </w:rPr>
          <w:t>-</w:t>
        </w:r>
        <w:r w:rsidR="009A3357">
          <w:rPr>
            <w:b/>
            <w:i/>
            <w:noProof/>
            <w:sz w:val="16"/>
            <w:szCs w:val="16"/>
          </w:rPr>
          <w:t>2022</w:t>
        </w:r>
        <w:r w:rsidR="009A3357" w:rsidRPr="00C46258">
          <w:rPr>
            <w:b/>
            <w:i/>
            <w:noProof/>
            <w:sz w:val="16"/>
            <w:szCs w:val="16"/>
          </w:rPr>
          <w:t>- Bourgogne-Franche Comté</w:t>
        </w:r>
      </w:p>
    </w:sdtContent>
  </w:sdt>
  <w:p w:rsidR="00895D37" w:rsidRDefault="00895D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auto"/>
        <w:sz w:val="16"/>
        <w:szCs w:val="16"/>
      </w:rPr>
      <w:id w:val="8939872"/>
      <w:docPartObj>
        <w:docPartGallery w:val="Page Numbers (Bottom of Page)"/>
        <w:docPartUnique/>
      </w:docPartObj>
    </w:sdtPr>
    <w:sdtEndPr/>
    <w:sdtContent>
      <w:p w:rsidR="00895D37" w:rsidRPr="00C46258" w:rsidRDefault="00895D37" w:rsidP="00392B26">
        <w:pPr>
          <w:pStyle w:val="Default"/>
          <w:rPr>
            <w:rFonts w:ascii="Times New Roman" w:hAnsi="Times New Roman" w:cs="Times New Roman"/>
            <w:sz w:val="16"/>
            <w:szCs w:val="16"/>
          </w:rPr>
        </w:pPr>
      </w:p>
      <w:p w:rsidR="00895D37" w:rsidRPr="00C46258" w:rsidRDefault="00895D37" w:rsidP="001A105E">
        <w:pPr>
          <w:pStyle w:val="Pieddepage"/>
          <w:jc w:val="center"/>
          <w:rPr>
            <w:rFonts w:ascii="Times New Roman" w:hAnsi="Times New Roman"/>
            <w:color w:val="000000"/>
            <w:sz w:val="16"/>
            <w:szCs w:val="16"/>
          </w:rPr>
        </w:pPr>
      </w:p>
      <w:p w:rsidR="00895D37" w:rsidRPr="009A3357" w:rsidRDefault="00895D37" w:rsidP="009A3357">
        <w:pPr>
          <w:pStyle w:val="Pieddepage"/>
          <w:jc w:val="center"/>
          <w:rPr>
            <w:b/>
            <w:i/>
            <w:noProof/>
            <w:sz w:val="16"/>
            <w:szCs w:val="16"/>
          </w:rPr>
        </w:pPr>
        <w:r w:rsidRPr="00C46258">
          <w:rPr>
            <w:sz w:val="16"/>
            <w:szCs w:val="16"/>
          </w:rPr>
          <w:fldChar w:fldCharType="begin"/>
        </w:r>
        <w:r w:rsidRPr="00C46258">
          <w:rPr>
            <w:sz w:val="16"/>
            <w:szCs w:val="16"/>
          </w:rPr>
          <w:instrText xml:space="preserve"> PAGE   \* MERGEFORMAT </w:instrText>
        </w:r>
        <w:r w:rsidRPr="00C46258">
          <w:rPr>
            <w:sz w:val="16"/>
            <w:szCs w:val="16"/>
          </w:rPr>
          <w:fldChar w:fldCharType="separate"/>
        </w:r>
        <w:r w:rsidR="00D90A53">
          <w:rPr>
            <w:noProof/>
            <w:sz w:val="16"/>
            <w:szCs w:val="16"/>
          </w:rPr>
          <w:t>1</w:t>
        </w:r>
        <w:r w:rsidRPr="00C46258">
          <w:rPr>
            <w:noProof/>
            <w:sz w:val="16"/>
            <w:szCs w:val="16"/>
          </w:rPr>
          <w:fldChar w:fldCharType="end"/>
        </w:r>
        <w:r w:rsidRPr="00C46258">
          <w:rPr>
            <w:noProof/>
            <w:sz w:val="16"/>
            <w:szCs w:val="16"/>
          </w:rPr>
          <w:t xml:space="preserve"> </w:t>
        </w:r>
        <w:r w:rsidR="009A3357">
          <w:rPr>
            <w:b/>
            <w:i/>
            <w:noProof/>
            <w:sz w:val="16"/>
            <w:szCs w:val="16"/>
          </w:rPr>
          <w:t>AMI FLCA</w:t>
        </w:r>
        <w:r w:rsidRPr="00C46258">
          <w:rPr>
            <w:b/>
            <w:i/>
            <w:noProof/>
            <w:sz w:val="16"/>
            <w:szCs w:val="16"/>
          </w:rPr>
          <w:t>-</w:t>
        </w:r>
        <w:r w:rsidR="009A3357">
          <w:rPr>
            <w:b/>
            <w:i/>
            <w:noProof/>
            <w:sz w:val="16"/>
            <w:szCs w:val="16"/>
          </w:rPr>
          <w:t>2022</w:t>
        </w:r>
        <w:r w:rsidRPr="00C46258">
          <w:rPr>
            <w:b/>
            <w:i/>
            <w:noProof/>
            <w:sz w:val="16"/>
            <w:szCs w:val="16"/>
          </w:rPr>
          <w:t>- Bourgogne-Franche Comté</w:t>
        </w:r>
      </w:p>
    </w:sdtContent>
  </w:sdt>
  <w:p w:rsidR="00895D37" w:rsidRPr="00C46258" w:rsidRDefault="00895D37">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37" w:rsidRDefault="00895D37">
      <w:r>
        <w:separator/>
      </w:r>
    </w:p>
  </w:footnote>
  <w:footnote w:type="continuationSeparator" w:id="0">
    <w:p w:rsidR="00895D37" w:rsidRDefault="00895D37">
      <w:r>
        <w:continuationSeparator/>
      </w:r>
    </w:p>
  </w:footnote>
  <w:footnote w:id="1">
    <w:p w:rsidR="00895D37" w:rsidRPr="00B75FEB" w:rsidRDefault="00895D37" w:rsidP="00392B26">
      <w:pPr>
        <w:pStyle w:val="footnotedescription"/>
        <w:spacing w:line="259" w:lineRule="auto"/>
        <w:rPr>
          <w:rFonts w:asciiTheme="minorHAnsi" w:hAnsiTheme="minorHAnsi" w:cstheme="minorHAnsi"/>
          <w:sz w:val="14"/>
        </w:rPr>
      </w:pPr>
      <w:r w:rsidRPr="00B75FEB">
        <w:rPr>
          <w:rStyle w:val="footnotemark"/>
          <w:rFonts w:asciiTheme="minorHAnsi" w:hAnsiTheme="minorHAnsi" w:cstheme="minorHAnsi"/>
          <w:color w:val="auto"/>
          <w:sz w:val="14"/>
        </w:rPr>
        <w:footnoteRef/>
      </w:r>
      <w:r w:rsidRPr="00B75FEB">
        <w:rPr>
          <w:rFonts w:asciiTheme="minorHAnsi" w:hAnsiTheme="minorHAnsi" w:cstheme="minorHAnsi"/>
          <w:color w:val="auto"/>
          <w:sz w:val="14"/>
        </w:rPr>
        <w:t xml:space="preserve"> http://beh.santepubliquefrance.fr/beh/2019/15/pdf/2019_15.pdf</w:t>
      </w:r>
      <w:r w:rsidRPr="00B75FEB">
        <w:rPr>
          <w:rFonts w:asciiTheme="minorHAnsi" w:hAnsiTheme="minorHAnsi" w:cstheme="minorHAnsi"/>
          <w:color w:val="auto"/>
          <w:sz w:val="14"/>
          <w:u w:val="none" w:color="000000"/>
        </w:rPr>
        <w:t xml:space="preserve">  </w:t>
      </w:r>
    </w:p>
  </w:footnote>
  <w:footnote w:id="2">
    <w:p w:rsidR="00D90A53" w:rsidRPr="00D90A53" w:rsidRDefault="00895D37" w:rsidP="00D90A53">
      <w:pPr>
        <w:rPr>
          <w:rFonts w:ascii="Calibri" w:hAnsi="Calibri"/>
        </w:rPr>
      </w:pPr>
      <w:r w:rsidRPr="00D90A53">
        <w:rPr>
          <w:rStyle w:val="footnotemark"/>
          <w:rFonts w:asciiTheme="minorHAnsi" w:hAnsiTheme="minorHAnsi" w:cstheme="minorHAnsi"/>
          <w:color w:val="auto"/>
          <w:sz w:val="14"/>
        </w:rPr>
        <w:footnoteRef/>
      </w:r>
      <w:r w:rsidRPr="00D90A53">
        <w:rPr>
          <w:rFonts w:asciiTheme="minorHAnsi" w:hAnsiTheme="minorHAnsi" w:cstheme="minorHAnsi"/>
          <w:sz w:val="14"/>
        </w:rPr>
        <w:t xml:space="preserve"> </w:t>
      </w:r>
      <w:r w:rsidRPr="00D90A53">
        <w:rPr>
          <w:rFonts w:asciiTheme="minorHAnsi" w:hAnsiTheme="minorHAnsi" w:cstheme="minorHAnsi"/>
          <w:sz w:val="14"/>
          <w:u w:color="000000"/>
        </w:rPr>
        <w:t xml:space="preserve"> </w:t>
      </w:r>
      <w:hyperlink r:id="rId1" w:history="1">
        <w:r w:rsidR="00D90A53" w:rsidRPr="00D90A53">
          <w:rPr>
            <w:rStyle w:val="Lienhypertexte"/>
            <w:color w:val="auto"/>
            <w:sz w:val="14"/>
            <w:szCs w:val="16"/>
          </w:rPr>
          <w:t>https://www.ofdt.fr/publications/collections/periodiques/lettre-tendances/les-drogues-17-ans-analyse-de-lenquete-escapad-2017-tendances-123-fevrier-</w:t>
        </w:r>
        <w:r w:rsidR="00D90A53" w:rsidRPr="00D90A53">
          <w:rPr>
            <w:rStyle w:val="Lienhypertexte"/>
            <w:color w:val="auto"/>
            <w:sz w:val="14"/>
            <w:szCs w:val="16"/>
          </w:rPr>
          <w:t>2</w:t>
        </w:r>
        <w:r w:rsidR="00D90A53" w:rsidRPr="00D90A53">
          <w:rPr>
            <w:rStyle w:val="Lienhypertexte"/>
            <w:color w:val="auto"/>
            <w:sz w:val="14"/>
            <w:szCs w:val="16"/>
          </w:rPr>
          <w:t>018/</w:t>
        </w:r>
      </w:hyperlink>
    </w:p>
    <w:p w:rsidR="00895D37" w:rsidRPr="00D90A53" w:rsidRDefault="00895D37" w:rsidP="00392B26">
      <w:pPr>
        <w:pStyle w:val="footnotedescription"/>
        <w:spacing w:line="264" w:lineRule="auto"/>
        <w:rPr>
          <w:rFonts w:asciiTheme="minorHAnsi" w:hAnsiTheme="minorHAnsi" w:cstheme="minorHAnsi"/>
          <w:color w:val="auto"/>
          <w:sz w:val="14"/>
        </w:rPr>
      </w:pPr>
    </w:p>
  </w:footnote>
  <w:footnote w:id="3">
    <w:p w:rsidR="00982F74" w:rsidRPr="00D90A53" w:rsidRDefault="00982F74">
      <w:pPr>
        <w:pStyle w:val="Notedebasdepage"/>
        <w:rPr>
          <w:rFonts w:asciiTheme="minorHAnsi" w:hAnsiTheme="minorHAnsi" w:cstheme="minorHAnsi"/>
          <w:sz w:val="14"/>
          <w:u w:val="single"/>
        </w:rPr>
      </w:pPr>
      <w:r w:rsidRPr="00D90A53">
        <w:rPr>
          <w:rStyle w:val="Appelnotedebasdep"/>
          <w:rFonts w:asciiTheme="minorHAnsi" w:hAnsiTheme="minorHAnsi" w:cstheme="minorHAnsi"/>
          <w:sz w:val="14"/>
        </w:rPr>
        <w:footnoteRef/>
      </w:r>
      <w:r w:rsidRPr="00D90A53">
        <w:rPr>
          <w:rFonts w:asciiTheme="minorHAnsi" w:hAnsiTheme="minorHAnsi" w:cstheme="minorHAnsi"/>
          <w:sz w:val="14"/>
        </w:rPr>
        <w:t xml:space="preserve"> </w:t>
      </w:r>
      <w:hyperlink r:id="rId2" w:history="1">
        <w:r w:rsidRPr="00D90A53">
          <w:rPr>
            <w:rStyle w:val="Lienhypertexte"/>
            <w:rFonts w:asciiTheme="minorHAnsi" w:hAnsiTheme="minorHAnsi" w:cstheme="minorHAnsi"/>
            <w:color w:val="auto"/>
            <w:sz w:val="14"/>
          </w:rPr>
          <w:t>https://pieje.addictions-sedap.fr/uploads/download</w:t>
        </w:r>
        <w:r w:rsidRPr="00D90A53">
          <w:rPr>
            <w:rStyle w:val="Lienhypertexte"/>
            <w:rFonts w:asciiTheme="minorHAnsi" w:hAnsiTheme="minorHAnsi" w:cstheme="minorHAnsi"/>
            <w:color w:val="auto"/>
            <w:sz w:val="14"/>
          </w:rPr>
          <w:t>s</w:t>
        </w:r>
        <w:r w:rsidRPr="00D90A53">
          <w:rPr>
            <w:rStyle w:val="Lienhypertexte"/>
            <w:rFonts w:asciiTheme="minorHAnsi" w:hAnsiTheme="minorHAnsi" w:cstheme="minorHAnsi"/>
            <w:color w:val="auto"/>
            <w:sz w:val="14"/>
          </w:rPr>
          <w:t>/0001/01/8110546122617609cd209229f516951c41fcb97b.pdf</w:t>
        </w:r>
      </w:hyperlink>
      <w:r w:rsidR="00D90A53" w:rsidRPr="00D90A53">
        <w:rPr>
          <w:rStyle w:val="Lienhypertexte"/>
          <w:rFonts w:asciiTheme="minorHAnsi" w:hAnsiTheme="minorHAnsi" w:cstheme="minorHAnsi"/>
          <w:color w:val="auto"/>
          <w:sz w:val="14"/>
        </w:rPr>
        <w:t xml:space="preserve"> </w:t>
      </w:r>
      <w:r w:rsidRPr="00D90A53">
        <w:rPr>
          <w:rFonts w:asciiTheme="minorHAnsi" w:hAnsiTheme="minorHAnsi" w:cstheme="minorHAnsi"/>
          <w:sz w:val="14"/>
        </w:rPr>
        <w:t xml:space="preserve"> </w:t>
      </w:r>
    </w:p>
  </w:footnote>
  <w:footnote w:id="4">
    <w:p w:rsidR="00383B0F" w:rsidRPr="00D90A53" w:rsidRDefault="00383B0F">
      <w:pPr>
        <w:pStyle w:val="Notedebasdepage"/>
      </w:pPr>
      <w:r>
        <w:rPr>
          <w:rStyle w:val="Appelnotedebasdep"/>
        </w:rPr>
        <w:footnoteRef/>
      </w:r>
      <w:r>
        <w:t xml:space="preserve"> </w:t>
      </w:r>
      <w:hyperlink r:id="rId3" w:anchor=":~:text=protection%20des%20mineurs%20%3F-,Le%20cadre%20de%20r%C3%A9f%C3%A9rence%20pour%20la%20pr%C3%A9vention%20du%20jeu%20excessif,d'argent%20et%20de%20hasard" w:history="1">
        <w:r w:rsidRPr="00D90A53">
          <w:rPr>
            <w:rStyle w:val="Lienhypertexte"/>
            <w:rFonts w:asciiTheme="minorHAnsi" w:hAnsiTheme="minorHAnsi" w:cstheme="minorHAnsi"/>
            <w:i/>
            <w:color w:val="auto"/>
            <w:sz w:val="14"/>
          </w:rPr>
          <w:t>https://www.legifrance.gouv.fr/jorf/id/JORFTEXT000043370682#:~:text=protection%20des%20mineurs%20%3F-,Le%20cadre%20de%20r%C3%A9f%C3%A9rence%20pour%20la%20pr%C3%A9vent</w:t>
        </w:r>
        <w:r w:rsidRPr="00D90A53">
          <w:rPr>
            <w:rStyle w:val="Lienhypertexte"/>
            <w:rFonts w:asciiTheme="minorHAnsi" w:hAnsiTheme="minorHAnsi" w:cstheme="minorHAnsi"/>
            <w:i/>
            <w:color w:val="auto"/>
            <w:sz w:val="14"/>
          </w:rPr>
          <w:t>i</w:t>
        </w:r>
        <w:r w:rsidRPr="00D90A53">
          <w:rPr>
            <w:rStyle w:val="Lienhypertexte"/>
            <w:rFonts w:asciiTheme="minorHAnsi" w:hAnsiTheme="minorHAnsi" w:cstheme="minorHAnsi"/>
            <w:i/>
            <w:color w:val="auto"/>
            <w:sz w:val="14"/>
          </w:rPr>
          <w:t>on%20du%20jeu%20excessif,d'argent%20et%20de%20hasard</w:t>
        </w:r>
      </w:hyperlink>
      <w:r w:rsidRPr="00D90A53">
        <w:rPr>
          <w:rFonts w:asciiTheme="minorHAnsi" w:hAnsiTheme="minorHAnsi" w:cstheme="minorHAnsi"/>
          <w:i/>
          <w:sz w:val="14"/>
        </w:rPr>
        <w:t>.</w:t>
      </w:r>
      <w:r w:rsidRPr="00D90A53">
        <w:rPr>
          <w:rFonts w:asciiTheme="minorHAnsi" w:hAnsiTheme="minorHAnsi" w:cstheme="minorHAnsi"/>
          <w:i/>
        </w:rPr>
        <w:t xml:space="preserve">  </w:t>
      </w:r>
    </w:p>
  </w:footnote>
  <w:footnote w:id="5">
    <w:p w:rsidR="00D90A53" w:rsidRPr="00D90A53" w:rsidRDefault="00383B0F" w:rsidP="00383B0F">
      <w:pPr>
        <w:ind w:right="34"/>
      </w:pPr>
      <w:r w:rsidRPr="00D90A53">
        <w:rPr>
          <w:rStyle w:val="Appelnotedebasdep"/>
        </w:rPr>
        <w:footnoteRef/>
      </w:r>
      <w:r w:rsidRPr="00D90A53">
        <w:t xml:space="preserve"> </w:t>
      </w:r>
      <w:hyperlink r:id="rId4" w:history="1">
        <w:r w:rsidR="00D90A53" w:rsidRPr="00D90A53">
          <w:rPr>
            <w:rStyle w:val="Lienhypertexte"/>
            <w:color w:val="auto"/>
            <w:sz w:val="14"/>
          </w:rPr>
          <w:t>https://solidarites-sant</w:t>
        </w:r>
        <w:r w:rsidR="00D90A53" w:rsidRPr="00D90A53">
          <w:rPr>
            <w:rStyle w:val="Lienhypertexte"/>
            <w:color w:val="auto"/>
            <w:sz w:val="14"/>
          </w:rPr>
          <w:t>e</w:t>
        </w:r>
        <w:r w:rsidR="00D90A53" w:rsidRPr="00D90A53">
          <w:rPr>
            <w:rStyle w:val="Lienhypertexte"/>
            <w:color w:val="auto"/>
            <w:sz w:val="14"/>
          </w:rPr>
          <w:t>.gouv.fr/affaires-sociales/familles-enfance/protection-de-l-enfance-10740/proteger-les-enfants-face-aux-dangers-du-numerique/article/plan-d-actions-pour-un-usage-raisonne-des-ecrans-par-les-jeunes-et-les-enfants</w:t>
        </w:r>
      </w:hyperlink>
    </w:p>
    <w:p w:rsidR="00383B0F" w:rsidRPr="00D90A53" w:rsidRDefault="00D90A53" w:rsidP="00383B0F">
      <w:pPr>
        <w:ind w:right="34"/>
        <w:rPr>
          <w:rFonts w:asciiTheme="minorHAnsi" w:hAnsiTheme="minorHAnsi" w:cstheme="minorHAnsi"/>
          <w:i/>
          <w:strike/>
        </w:rPr>
      </w:pPr>
      <w:r w:rsidRPr="00D90A53">
        <w:rPr>
          <w:rFonts w:asciiTheme="minorHAnsi" w:hAnsiTheme="minorHAnsi" w:cstheme="minorHAnsi"/>
          <w:i/>
          <w:strike/>
        </w:rPr>
        <w:t xml:space="preserve"> </w:t>
      </w:r>
    </w:p>
    <w:p w:rsidR="00383B0F" w:rsidRDefault="00383B0F">
      <w:pPr>
        <w:pStyle w:val="Notedebasdepage"/>
      </w:pPr>
    </w:p>
  </w:footnote>
  <w:footnote w:id="6">
    <w:p w:rsidR="00895D37" w:rsidRPr="002B2CCF" w:rsidRDefault="00895D37" w:rsidP="002B2CCF">
      <w:pPr>
        <w:pStyle w:val="NormalWeb"/>
        <w:spacing w:before="0" w:beforeAutospacing="0" w:after="0" w:afterAutospacing="0"/>
        <w:rPr>
          <w:rFonts w:asciiTheme="minorHAnsi" w:eastAsiaTheme="minorEastAsia" w:hAnsi="Calibri" w:cstheme="minorBidi"/>
          <w:kern w:val="24"/>
          <w:sz w:val="14"/>
          <w:szCs w:val="14"/>
          <w:u w:val="single"/>
        </w:rPr>
      </w:pPr>
      <w:r w:rsidRPr="00B75FEB">
        <w:rPr>
          <w:rStyle w:val="Appelnotedebasdep"/>
          <w:sz w:val="22"/>
        </w:rPr>
        <w:footnoteRef/>
      </w:r>
      <w:r w:rsidRPr="002B2CCF">
        <w:t xml:space="preserve"> </w:t>
      </w:r>
      <w:hyperlink r:id="rId5" w:history="1">
        <w:r w:rsidRPr="002B2CCF">
          <w:rPr>
            <w:rFonts w:asciiTheme="minorHAnsi" w:eastAsiaTheme="minorEastAsia" w:hAnsi="Calibri" w:cstheme="minorBidi"/>
            <w:kern w:val="24"/>
            <w:sz w:val="14"/>
            <w:szCs w:val="14"/>
            <w:u w:val="single"/>
          </w:rPr>
          <w:t>https://www.bourgogne-franche-comte.ars.sante.fr/system/files/2018-12/2018-09_rrapps_ref</w:t>
        </w:r>
        <w:r w:rsidRPr="002B2CCF">
          <w:rPr>
            <w:rFonts w:asciiTheme="minorHAnsi" w:eastAsiaTheme="minorEastAsia" w:hAnsi="Calibri" w:cstheme="minorBidi"/>
            <w:kern w:val="24"/>
            <w:sz w:val="14"/>
            <w:szCs w:val="14"/>
            <w:u w:val="single"/>
          </w:rPr>
          <w:t>e</w:t>
        </w:r>
        <w:r w:rsidRPr="002B2CCF">
          <w:rPr>
            <w:rFonts w:asciiTheme="minorHAnsi" w:eastAsiaTheme="minorEastAsia" w:hAnsi="Calibri" w:cstheme="minorBidi"/>
            <w:kern w:val="24"/>
            <w:sz w:val="14"/>
            <w:szCs w:val="14"/>
            <w:u w:val="single"/>
          </w:rPr>
          <w:t>rentiel_regional_prevention_addictologie.pdf</w:t>
        </w:r>
      </w:hyperlink>
      <w:r w:rsidR="00D90A53">
        <w:rPr>
          <w:rFonts w:asciiTheme="minorHAnsi" w:eastAsiaTheme="minorEastAsia" w:hAnsi="Calibri" w:cstheme="minorBidi"/>
          <w:kern w:val="24"/>
          <w:sz w:val="14"/>
          <w:szCs w:val="14"/>
          <w:u w:val="single"/>
        </w:rPr>
        <w:t xml:space="preserve"> </w:t>
      </w:r>
      <w:bookmarkStart w:id="0" w:name="_GoBack"/>
      <w:bookmarkEnd w:id="0"/>
    </w:p>
  </w:footnote>
  <w:footnote w:id="7">
    <w:p w:rsidR="00D90A53" w:rsidRPr="00D90A53" w:rsidRDefault="00383B0F">
      <w:pPr>
        <w:pStyle w:val="Notedebasdepage"/>
        <w:rPr>
          <w:rFonts w:asciiTheme="minorHAnsi" w:hAnsiTheme="minorHAnsi" w:cstheme="minorHAnsi"/>
          <w:b/>
          <w:i/>
          <w:sz w:val="14"/>
        </w:rPr>
      </w:pPr>
      <w:r w:rsidRPr="002B2CCF">
        <w:rPr>
          <w:rStyle w:val="Appelnotedebasdep"/>
        </w:rPr>
        <w:footnoteRef/>
      </w:r>
      <w:r w:rsidRPr="002B2CCF">
        <w:t xml:space="preserve"> </w:t>
      </w:r>
      <w:r w:rsidR="002B2CCF" w:rsidRPr="002B2CCF">
        <w:rPr>
          <w:rFonts w:asciiTheme="minorHAnsi" w:hAnsiTheme="minorHAnsi" w:cstheme="minorHAnsi"/>
          <w:b/>
          <w:i/>
          <w:sz w:val="14"/>
        </w:rPr>
        <w:t xml:space="preserve"> </w:t>
      </w:r>
      <w:hyperlink r:id="rId6" w:history="1">
        <w:r w:rsidR="00D90A53" w:rsidRPr="002122EA">
          <w:rPr>
            <w:rStyle w:val="Lienhypertexte"/>
            <w:rFonts w:asciiTheme="minorHAnsi" w:hAnsiTheme="minorHAnsi" w:cstheme="minorHAnsi"/>
            <w:b/>
            <w:i/>
            <w:sz w:val="14"/>
          </w:rPr>
          <w:t>https://www.santepubliqu</w:t>
        </w:r>
        <w:r w:rsidR="00D90A53" w:rsidRPr="002122EA">
          <w:rPr>
            <w:rStyle w:val="Lienhypertexte"/>
            <w:rFonts w:asciiTheme="minorHAnsi" w:hAnsiTheme="minorHAnsi" w:cstheme="minorHAnsi"/>
            <w:b/>
            <w:i/>
            <w:sz w:val="14"/>
          </w:rPr>
          <w:t>e</w:t>
        </w:r>
        <w:r w:rsidR="00D90A53" w:rsidRPr="002122EA">
          <w:rPr>
            <w:rStyle w:val="Lienhypertexte"/>
            <w:rFonts w:asciiTheme="minorHAnsi" w:hAnsiTheme="minorHAnsi" w:cstheme="minorHAnsi"/>
            <w:b/>
            <w:i/>
            <w:sz w:val="14"/>
          </w:rPr>
          <w:t>france.fr/docs/les-competences-psychosociales-un-referentiel-pour-un-deploiement-aupres-des-enfants-et-des-jeunes.-synthese-de-l-etat-des-connaissances-scientif</w:t>
        </w:r>
      </w:hyperlink>
      <w:r w:rsidR="00D90A53">
        <w:rPr>
          <w:rFonts w:asciiTheme="minorHAnsi" w:hAnsiTheme="minorHAnsi" w:cstheme="minorHAnsi"/>
          <w:b/>
          <w:i/>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37" w:rsidRDefault="00895D37">
    <w:pPr>
      <w:pStyle w:val="En-tte"/>
      <w:jc w:val="right"/>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F5A7"/>
      </v:shape>
    </w:pict>
  </w:numPicBullet>
  <w:abstractNum w:abstractNumId="0" w15:restartNumberingAfterBreak="0">
    <w:nsid w:val="04207C55"/>
    <w:multiLevelType w:val="multilevel"/>
    <w:tmpl w:val="3B3250BA"/>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15:restartNumberingAfterBreak="0">
    <w:nsid w:val="065E7A4B"/>
    <w:multiLevelType w:val="multilevel"/>
    <w:tmpl w:val="D83E50A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BC52FA8"/>
    <w:multiLevelType w:val="hybridMultilevel"/>
    <w:tmpl w:val="7BF03E4A"/>
    <w:lvl w:ilvl="0" w:tplc="040C000D">
      <w:start w:val="1"/>
      <w:numFmt w:val="bullet"/>
      <w:lvlText w:val=""/>
      <w:lvlJc w:val="left"/>
      <w:pPr>
        <w:ind w:left="769" w:hanging="360"/>
      </w:pPr>
      <w:rPr>
        <w:rFonts w:ascii="Wingdings" w:hAnsi="Wingdings"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3" w15:restartNumberingAfterBreak="0">
    <w:nsid w:val="0F852367"/>
    <w:multiLevelType w:val="multilevel"/>
    <w:tmpl w:val="D50A7822"/>
    <w:styleLink w:val="WWNum11"/>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025218"/>
    <w:multiLevelType w:val="hybridMultilevel"/>
    <w:tmpl w:val="6ED8DF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D62B5"/>
    <w:multiLevelType w:val="hybridMultilevel"/>
    <w:tmpl w:val="F13C46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137A7"/>
    <w:multiLevelType w:val="hybridMultilevel"/>
    <w:tmpl w:val="99C6B6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21E39"/>
    <w:multiLevelType w:val="hybridMultilevel"/>
    <w:tmpl w:val="6CE28F2E"/>
    <w:lvl w:ilvl="0" w:tplc="AB849A9A">
      <w:start w:val="1"/>
      <w:numFmt w:val="bullet"/>
      <w:lvlText w:val="-"/>
      <w:lvlJc w:val="left"/>
      <w:pPr>
        <w:ind w:left="720" w:hanging="360"/>
      </w:pPr>
      <w:rPr>
        <w:rFonts w:ascii="Calibri" w:eastAsia="Trebuchet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0D7F7B"/>
    <w:multiLevelType w:val="hybridMultilevel"/>
    <w:tmpl w:val="D12863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70C65"/>
    <w:multiLevelType w:val="hybridMultilevel"/>
    <w:tmpl w:val="64BE27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22CD3"/>
    <w:multiLevelType w:val="hybridMultilevel"/>
    <w:tmpl w:val="C45483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D640E0"/>
    <w:multiLevelType w:val="hybridMultilevel"/>
    <w:tmpl w:val="0422F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907732"/>
    <w:multiLevelType w:val="hybridMultilevel"/>
    <w:tmpl w:val="1CE4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702A3"/>
    <w:multiLevelType w:val="hybridMultilevel"/>
    <w:tmpl w:val="B53A04C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D518F6"/>
    <w:multiLevelType w:val="hybridMultilevel"/>
    <w:tmpl w:val="53B6D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85D1C"/>
    <w:multiLevelType w:val="hybridMultilevel"/>
    <w:tmpl w:val="7FB009B4"/>
    <w:lvl w:ilvl="0" w:tplc="040C000D">
      <w:start w:val="1"/>
      <w:numFmt w:val="bullet"/>
      <w:lvlText w:val=""/>
      <w:lvlJc w:val="left"/>
      <w:pPr>
        <w:ind w:left="769" w:hanging="360"/>
      </w:pPr>
      <w:rPr>
        <w:rFonts w:ascii="Wingdings" w:hAnsi="Wingdings"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6" w15:restartNumberingAfterBreak="0">
    <w:nsid w:val="76434A8D"/>
    <w:multiLevelType w:val="hybridMultilevel"/>
    <w:tmpl w:val="AA6801B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8070C18C">
      <w:start w:val="3"/>
      <w:numFmt w:val="bullet"/>
      <w:lvlText w:val=""/>
      <w:lvlJc w:val="left"/>
      <w:pPr>
        <w:ind w:left="3600" w:hanging="360"/>
      </w:pPr>
      <w:rPr>
        <w:rFonts w:ascii="Wingdings" w:eastAsia="Times New Roman" w:hAnsi="Wingdings"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377B27"/>
    <w:multiLevelType w:val="hybridMultilevel"/>
    <w:tmpl w:val="C156895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3"/>
  </w:num>
  <w:num w:numId="5">
    <w:abstractNumId w:val="0"/>
  </w:num>
  <w:num w:numId="6">
    <w:abstractNumId w:val="1"/>
  </w:num>
  <w:num w:numId="7">
    <w:abstractNumId w:val="17"/>
  </w:num>
  <w:num w:numId="8">
    <w:abstractNumId w:val="2"/>
  </w:num>
  <w:num w:numId="9">
    <w:abstractNumId w:val="14"/>
  </w:num>
  <w:num w:numId="10">
    <w:abstractNumId w:val="8"/>
  </w:num>
  <w:num w:numId="11">
    <w:abstractNumId w:val="6"/>
  </w:num>
  <w:num w:numId="12">
    <w:abstractNumId w:val="12"/>
  </w:num>
  <w:num w:numId="13">
    <w:abstractNumId w:val="9"/>
  </w:num>
  <w:num w:numId="14">
    <w:abstractNumId w:val="4"/>
  </w:num>
  <w:num w:numId="15">
    <w:abstractNumId w:val="15"/>
  </w:num>
  <w:num w:numId="16">
    <w:abstractNumId w:val="13"/>
  </w:num>
  <w:num w:numId="17">
    <w:abstractNumId w:val="10"/>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71"/>
    <w:rsid w:val="00000CFA"/>
    <w:rsid w:val="00000DA7"/>
    <w:rsid w:val="00000FA0"/>
    <w:rsid w:val="00003456"/>
    <w:rsid w:val="00003D42"/>
    <w:rsid w:val="00004F7A"/>
    <w:rsid w:val="00005F23"/>
    <w:rsid w:val="00006A1E"/>
    <w:rsid w:val="0001067A"/>
    <w:rsid w:val="000116DE"/>
    <w:rsid w:val="000118B6"/>
    <w:rsid w:val="0001316B"/>
    <w:rsid w:val="00013DF5"/>
    <w:rsid w:val="000141E2"/>
    <w:rsid w:val="00015F2F"/>
    <w:rsid w:val="00016D4D"/>
    <w:rsid w:val="00021E5E"/>
    <w:rsid w:val="00024E16"/>
    <w:rsid w:val="0002741F"/>
    <w:rsid w:val="0003041C"/>
    <w:rsid w:val="00030844"/>
    <w:rsid w:val="000332C0"/>
    <w:rsid w:val="00034ADA"/>
    <w:rsid w:val="00037D37"/>
    <w:rsid w:val="00040D51"/>
    <w:rsid w:val="00041437"/>
    <w:rsid w:val="00042187"/>
    <w:rsid w:val="00043E5F"/>
    <w:rsid w:val="000510BC"/>
    <w:rsid w:val="00051FA7"/>
    <w:rsid w:val="00054612"/>
    <w:rsid w:val="000548EC"/>
    <w:rsid w:val="00055E62"/>
    <w:rsid w:val="000561D7"/>
    <w:rsid w:val="00057954"/>
    <w:rsid w:val="00060C7B"/>
    <w:rsid w:val="000611A9"/>
    <w:rsid w:val="000637C1"/>
    <w:rsid w:val="00063C40"/>
    <w:rsid w:val="00070581"/>
    <w:rsid w:val="0007170E"/>
    <w:rsid w:val="00071BE0"/>
    <w:rsid w:val="00072B4A"/>
    <w:rsid w:val="00074D65"/>
    <w:rsid w:val="00075D35"/>
    <w:rsid w:val="00076497"/>
    <w:rsid w:val="00076598"/>
    <w:rsid w:val="00077ED7"/>
    <w:rsid w:val="000803BF"/>
    <w:rsid w:val="0008156E"/>
    <w:rsid w:val="000824CA"/>
    <w:rsid w:val="000861D4"/>
    <w:rsid w:val="00090F20"/>
    <w:rsid w:val="000938C3"/>
    <w:rsid w:val="00094808"/>
    <w:rsid w:val="000A1CCC"/>
    <w:rsid w:val="000B706D"/>
    <w:rsid w:val="000B79AE"/>
    <w:rsid w:val="000C3712"/>
    <w:rsid w:val="000C50AC"/>
    <w:rsid w:val="000C6161"/>
    <w:rsid w:val="000D5016"/>
    <w:rsid w:val="000D607B"/>
    <w:rsid w:val="000E1A6A"/>
    <w:rsid w:val="000E4322"/>
    <w:rsid w:val="000E517C"/>
    <w:rsid w:val="000E7DE1"/>
    <w:rsid w:val="000F24AB"/>
    <w:rsid w:val="000F4F64"/>
    <w:rsid w:val="001000CF"/>
    <w:rsid w:val="00101228"/>
    <w:rsid w:val="00103928"/>
    <w:rsid w:val="00104041"/>
    <w:rsid w:val="00107737"/>
    <w:rsid w:val="001100ED"/>
    <w:rsid w:val="001116B4"/>
    <w:rsid w:val="00121BFA"/>
    <w:rsid w:val="00123EC0"/>
    <w:rsid w:val="00125772"/>
    <w:rsid w:val="00127226"/>
    <w:rsid w:val="00132E61"/>
    <w:rsid w:val="0013356F"/>
    <w:rsid w:val="001341AF"/>
    <w:rsid w:val="001343FD"/>
    <w:rsid w:val="00135275"/>
    <w:rsid w:val="001372D9"/>
    <w:rsid w:val="0014123B"/>
    <w:rsid w:val="00147D8F"/>
    <w:rsid w:val="00147F6E"/>
    <w:rsid w:val="0015011B"/>
    <w:rsid w:val="00150C3D"/>
    <w:rsid w:val="00155AE3"/>
    <w:rsid w:val="0016126F"/>
    <w:rsid w:val="00161DE7"/>
    <w:rsid w:val="0016440F"/>
    <w:rsid w:val="00165AD8"/>
    <w:rsid w:val="0017195E"/>
    <w:rsid w:val="00180905"/>
    <w:rsid w:val="00180EA7"/>
    <w:rsid w:val="0018104C"/>
    <w:rsid w:val="00181A41"/>
    <w:rsid w:val="00185204"/>
    <w:rsid w:val="00186112"/>
    <w:rsid w:val="00194867"/>
    <w:rsid w:val="00194BC1"/>
    <w:rsid w:val="001A105E"/>
    <w:rsid w:val="001A352D"/>
    <w:rsid w:val="001A53A2"/>
    <w:rsid w:val="001A76AF"/>
    <w:rsid w:val="001B1E38"/>
    <w:rsid w:val="001B3DB4"/>
    <w:rsid w:val="001B4198"/>
    <w:rsid w:val="001B5C70"/>
    <w:rsid w:val="001B6426"/>
    <w:rsid w:val="001B6F9E"/>
    <w:rsid w:val="001B750A"/>
    <w:rsid w:val="001B77E1"/>
    <w:rsid w:val="001C091A"/>
    <w:rsid w:val="001C21A1"/>
    <w:rsid w:val="001C247E"/>
    <w:rsid w:val="001C7B7A"/>
    <w:rsid w:val="001D1D58"/>
    <w:rsid w:val="001D4E53"/>
    <w:rsid w:val="001D6F19"/>
    <w:rsid w:val="001D74EF"/>
    <w:rsid w:val="001E096A"/>
    <w:rsid w:val="001F10BF"/>
    <w:rsid w:val="001F76C6"/>
    <w:rsid w:val="0020365B"/>
    <w:rsid w:val="00203B05"/>
    <w:rsid w:val="00206585"/>
    <w:rsid w:val="00207484"/>
    <w:rsid w:val="00211439"/>
    <w:rsid w:val="00211758"/>
    <w:rsid w:val="00211E2F"/>
    <w:rsid w:val="00212112"/>
    <w:rsid w:val="00212587"/>
    <w:rsid w:val="0021333E"/>
    <w:rsid w:val="00214C1C"/>
    <w:rsid w:val="00215F71"/>
    <w:rsid w:val="00216EFD"/>
    <w:rsid w:val="00222FB6"/>
    <w:rsid w:val="00226431"/>
    <w:rsid w:val="0022643E"/>
    <w:rsid w:val="00231738"/>
    <w:rsid w:val="00232A7A"/>
    <w:rsid w:val="00234E8B"/>
    <w:rsid w:val="0024204E"/>
    <w:rsid w:val="00242CCF"/>
    <w:rsid w:val="00243DBE"/>
    <w:rsid w:val="002471DC"/>
    <w:rsid w:val="00247F0B"/>
    <w:rsid w:val="00253A6E"/>
    <w:rsid w:val="00254E36"/>
    <w:rsid w:val="00256D4A"/>
    <w:rsid w:val="00260175"/>
    <w:rsid w:val="00260B50"/>
    <w:rsid w:val="00260C08"/>
    <w:rsid w:val="00266675"/>
    <w:rsid w:val="002678B2"/>
    <w:rsid w:val="00271CED"/>
    <w:rsid w:val="00273CBD"/>
    <w:rsid w:val="00276CEB"/>
    <w:rsid w:val="002771EC"/>
    <w:rsid w:val="002804BA"/>
    <w:rsid w:val="00280C05"/>
    <w:rsid w:val="00286637"/>
    <w:rsid w:val="002911FC"/>
    <w:rsid w:val="0029156C"/>
    <w:rsid w:val="00291D35"/>
    <w:rsid w:val="002924C5"/>
    <w:rsid w:val="00292C0C"/>
    <w:rsid w:val="0029465D"/>
    <w:rsid w:val="002A0E71"/>
    <w:rsid w:val="002A4767"/>
    <w:rsid w:val="002A582E"/>
    <w:rsid w:val="002A68C7"/>
    <w:rsid w:val="002A7BD3"/>
    <w:rsid w:val="002B00C7"/>
    <w:rsid w:val="002B014B"/>
    <w:rsid w:val="002B1C15"/>
    <w:rsid w:val="002B2CCF"/>
    <w:rsid w:val="002B2E54"/>
    <w:rsid w:val="002B34DE"/>
    <w:rsid w:val="002B3889"/>
    <w:rsid w:val="002B394A"/>
    <w:rsid w:val="002B5E7C"/>
    <w:rsid w:val="002C3918"/>
    <w:rsid w:val="002C4631"/>
    <w:rsid w:val="002D3ED5"/>
    <w:rsid w:val="002E0E80"/>
    <w:rsid w:val="002E27DE"/>
    <w:rsid w:val="002E47D2"/>
    <w:rsid w:val="002E74D9"/>
    <w:rsid w:val="002F148C"/>
    <w:rsid w:val="00301D49"/>
    <w:rsid w:val="00304530"/>
    <w:rsid w:val="00305B8B"/>
    <w:rsid w:val="003105F7"/>
    <w:rsid w:val="00310659"/>
    <w:rsid w:val="00317C57"/>
    <w:rsid w:val="00323F36"/>
    <w:rsid w:val="0032780B"/>
    <w:rsid w:val="003302A4"/>
    <w:rsid w:val="0033160F"/>
    <w:rsid w:val="0033207A"/>
    <w:rsid w:val="00340E1D"/>
    <w:rsid w:val="00346ACA"/>
    <w:rsid w:val="00346D2A"/>
    <w:rsid w:val="00350855"/>
    <w:rsid w:val="003525AB"/>
    <w:rsid w:val="003530E4"/>
    <w:rsid w:val="00362174"/>
    <w:rsid w:val="00362AED"/>
    <w:rsid w:val="00363160"/>
    <w:rsid w:val="00366A50"/>
    <w:rsid w:val="003712D1"/>
    <w:rsid w:val="003719E8"/>
    <w:rsid w:val="003738E8"/>
    <w:rsid w:val="003741B4"/>
    <w:rsid w:val="00382D88"/>
    <w:rsid w:val="00383B0F"/>
    <w:rsid w:val="00384764"/>
    <w:rsid w:val="00385FEC"/>
    <w:rsid w:val="003870D7"/>
    <w:rsid w:val="00391873"/>
    <w:rsid w:val="00392B26"/>
    <w:rsid w:val="003940E7"/>
    <w:rsid w:val="00394663"/>
    <w:rsid w:val="003A2CC6"/>
    <w:rsid w:val="003A4315"/>
    <w:rsid w:val="003A53F9"/>
    <w:rsid w:val="003A5CB6"/>
    <w:rsid w:val="003A5CF0"/>
    <w:rsid w:val="003A67D6"/>
    <w:rsid w:val="003A68AB"/>
    <w:rsid w:val="003B0850"/>
    <w:rsid w:val="003B0C31"/>
    <w:rsid w:val="003B2946"/>
    <w:rsid w:val="003B5F55"/>
    <w:rsid w:val="003B614E"/>
    <w:rsid w:val="003B7ACC"/>
    <w:rsid w:val="003C07AC"/>
    <w:rsid w:val="003C23B7"/>
    <w:rsid w:val="003C2E98"/>
    <w:rsid w:val="003C3499"/>
    <w:rsid w:val="003C34CF"/>
    <w:rsid w:val="003C53FF"/>
    <w:rsid w:val="003C68D1"/>
    <w:rsid w:val="003C76B1"/>
    <w:rsid w:val="003D3368"/>
    <w:rsid w:val="003D39C5"/>
    <w:rsid w:val="003D3E99"/>
    <w:rsid w:val="003E121D"/>
    <w:rsid w:val="003E35CD"/>
    <w:rsid w:val="003E7910"/>
    <w:rsid w:val="003E7FD2"/>
    <w:rsid w:val="00400D54"/>
    <w:rsid w:val="0040193B"/>
    <w:rsid w:val="00401CD0"/>
    <w:rsid w:val="00401F1A"/>
    <w:rsid w:val="004028FE"/>
    <w:rsid w:val="00403F14"/>
    <w:rsid w:val="0040407D"/>
    <w:rsid w:val="004040D5"/>
    <w:rsid w:val="00404BAD"/>
    <w:rsid w:val="00405247"/>
    <w:rsid w:val="00406835"/>
    <w:rsid w:val="00407755"/>
    <w:rsid w:val="0041077E"/>
    <w:rsid w:val="004139A1"/>
    <w:rsid w:val="00414FF2"/>
    <w:rsid w:val="00415442"/>
    <w:rsid w:val="004165BF"/>
    <w:rsid w:val="00420941"/>
    <w:rsid w:val="00420D9B"/>
    <w:rsid w:val="00424959"/>
    <w:rsid w:val="0042517A"/>
    <w:rsid w:val="004278E0"/>
    <w:rsid w:val="004313A2"/>
    <w:rsid w:val="00434346"/>
    <w:rsid w:val="00436E3D"/>
    <w:rsid w:val="00437E2B"/>
    <w:rsid w:val="0044167C"/>
    <w:rsid w:val="00445BE7"/>
    <w:rsid w:val="004462E0"/>
    <w:rsid w:val="00446F65"/>
    <w:rsid w:val="00447084"/>
    <w:rsid w:val="0048119F"/>
    <w:rsid w:val="00482698"/>
    <w:rsid w:val="004852AA"/>
    <w:rsid w:val="00485E23"/>
    <w:rsid w:val="004913EA"/>
    <w:rsid w:val="0049293E"/>
    <w:rsid w:val="00494D7A"/>
    <w:rsid w:val="00495B38"/>
    <w:rsid w:val="00496031"/>
    <w:rsid w:val="00497957"/>
    <w:rsid w:val="004A52A5"/>
    <w:rsid w:val="004B0DBE"/>
    <w:rsid w:val="004B4136"/>
    <w:rsid w:val="004B4285"/>
    <w:rsid w:val="004B4AD3"/>
    <w:rsid w:val="004C0480"/>
    <w:rsid w:val="004C2E7E"/>
    <w:rsid w:val="004D14F7"/>
    <w:rsid w:val="004D1C66"/>
    <w:rsid w:val="004D331F"/>
    <w:rsid w:val="004D4942"/>
    <w:rsid w:val="004D741C"/>
    <w:rsid w:val="004D7520"/>
    <w:rsid w:val="004E59B7"/>
    <w:rsid w:val="004E5A0F"/>
    <w:rsid w:val="004E68DF"/>
    <w:rsid w:val="004F15A0"/>
    <w:rsid w:val="004F665B"/>
    <w:rsid w:val="00500A85"/>
    <w:rsid w:val="005013EA"/>
    <w:rsid w:val="00502E90"/>
    <w:rsid w:val="00503062"/>
    <w:rsid w:val="00505FC1"/>
    <w:rsid w:val="00506342"/>
    <w:rsid w:val="0051078B"/>
    <w:rsid w:val="00510BC6"/>
    <w:rsid w:val="005134ED"/>
    <w:rsid w:val="00515404"/>
    <w:rsid w:val="0051543D"/>
    <w:rsid w:val="005162DC"/>
    <w:rsid w:val="00516F07"/>
    <w:rsid w:val="00520676"/>
    <w:rsid w:val="00520CDD"/>
    <w:rsid w:val="00520ED4"/>
    <w:rsid w:val="00522849"/>
    <w:rsid w:val="00526EBB"/>
    <w:rsid w:val="00527FCD"/>
    <w:rsid w:val="00535117"/>
    <w:rsid w:val="00535B21"/>
    <w:rsid w:val="00541275"/>
    <w:rsid w:val="00547BF5"/>
    <w:rsid w:val="00550A2C"/>
    <w:rsid w:val="00552BAF"/>
    <w:rsid w:val="00556DEB"/>
    <w:rsid w:val="0055742D"/>
    <w:rsid w:val="00560B73"/>
    <w:rsid w:val="005641B8"/>
    <w:rsid w:val="00564F12"/>
    <w:rsid w:val="00565248"/>
    <w:rsid w:val="00570C76"/>
    <w:rsid w:val="005728DA"/>
    <w:rsid w:val="00572C63"/>
    <w:rsid w:val="005748BC"/>
    <w:rsid w:val="00577349"/>
    <w:rsid w:val="00581E39"/>
    <w:rsid w:val="0058227E"/>
    <w:rsid w:val="0058281D"/>
    <w:rsid w:val="0058344A"/>
    <w:rsid w:val="00583D49"/>
    <w:rsid w:val="00584A85"/>
    <w:rsid w:val="005856A2"/>
    <w:rsid w:val="00585A1F"/>
    <w:rsid w:val="0058729F"/>
    <w:rsid w:val="0059186C"/>
    <w:rsid w:val="005952BC"/>
    <w:rsid w:val="00595DA8"/>
    <w:rsid w:val="0059799D"/>
    <w:rsid w:val="005A047A"/>
    <w:rsid w:val="005A06D2"/>
    <w:rsid w:val="005A36DA"/>
    <w:rsid w:val="005A5955"/>
    <w:rsid w:val="005B0C30"/>
    <w:rsid w:val="005B23A4"/>
    <w:rsid w:val="005B3EF4"/>
    <w:rsid w:val="005B4978"/>
    <w:rsid w:val="005C0658"/>
    <w:rsid w:val="005C2C31"/>
    <w:rsid w:val="005C39B9"/>
    <w:rsid w:val="005C3B43"/>
    <w:rsid w:val="005C3FCB"/>
    <w:rsid w:val="005C52BE"/>
    <w:rsid w:val="005D09AF"/>
    <w:rsid w:val="005D4E31"/>
    <w:rsid w:val="005E1838"/>
    <w:rsid w:val="005E37DE"/>
    <w:rsid w:val="005E3DFE"/>
    <w:rsid w:val="005E6A3A"/>
    <w:rsid w:val="005F234D"/>
    <w:rsid w:val="005F3726"/>
    <w:rsid w:val="005F44F4"/>
    <w:rsid w:val="005F5D8A"/>
    <w:rsid w:val="006018D5"/>
    <w:rsid w:val="006035D1"/>
    <w:rsid w:val="00604C2F"/>
    <w:rsid w:val="006059E4"/>
    <w:rsid w:val="00606FBE"/>
    <w:rsid w:val="00611226"/>
    <w:rsid w:val="006127FA"/>
    <w:rsid w:val="00612C0C"/>
    <w:rsid w:val="006157C0"/>
    <w:rsid w:val="00615FA1"/>
    <w:rsid w:val="006222AC"/>
    <w:rsid w:val="00627C74"/>
    <w:rsid w:val="006344A8"/>
    <w:rsid w:val="00635A39"/>
    <w:rsid w:val="0063615A"/>
    <w:rsid w:val="00636B2F"/>
    <w:rsid w:val="00637376"/>
    <w:rsid w:val="0063765E"/>
    <w:rsid w:val="0064093F"/>
    <w:rsid w:val="00641DE6"/>
    <w:rsid w:val="006427D1"/>
    <w:rsid w:val="00645DE1"/>
    <w:rsid w:val="00650582"/>
    <w:rsid w:val="00651D69"/>
    <w:rsid w:val="00651ECB"/>
    <w:rsid w:val="00652D5B"/>
    <w:rsid w:val="006617FF"/>
    <w:rsid w:val="006624CF"/>
    <w:rsid w:val="00663385"/>
    <w:rsid w:val="00672AB3"/>
    <w:rsid w:val="0067337F"/>
    <w:rsid w:val="0068104F"/>
    <w:rsid w:val="0068295A"/>
    <w:rsid w:val="00685182"/>
    <w:rsid w:val="00685731"/>
    <w:rsid w:val="00691250"/>
    <w:rsid w:val="006939F1"/>
    <w:rsid w:val="00694A25"/>
    <w:rsid w:val="0069501F"/>
    <w:rsid w:val="00695147"/>
    <w:rsid w:val="00696D76"/>
    <w:rsid w:val="006A7371"/>
    <w:rsid w:val="006B1BB1"/>
    <w:rsid w:val="006B3DAA"/>
    <w:rsid w:val="006B4A96"/>
    <w:rsid w:val="006C3B14"/>
    <w:rsid w:val="006D0871"/>
    <w:rsid w:val="006D1E72"/>
    <w:rsid w:val="006D3A18"/>
    <w:rsid w:val="006D5246"/>
    <w:rsid w:val="006D6BB9"/>
    <w:rsid w:val="006E76B6"/>
    <w:rsid w:val="006E780D"/>
    <w:rsid w:val="006F0821"/>
    <w:rsid w:val="006F0D78"/>
    <w:rsid w:val="006F1DAB"/>
    <w:rsid w:val="006F279B"/>
    <w:rsid w:val="006F5DDB"/>
    <w:rsid w:val="007002F7"/>
    <w:rsid w:val="00702332"/>
    <w:rsid w:val="00702621"/>
    <w:rsid w:val="0071263A"/>
    <w:rsid w:val="00713FFE"/>
    <w:rsid w:val="007144FB"/>
    <w:rsid w:val="007164D9"/>
    <w:rsid w:val="00721DA7"/>
    <w:rsid w:val="00727F3D"/>
    <w:rsid w:val="0073238B"/>
    <w:rsid w:val="00735E21"/>
    <w:rsid w:val="00737AAC"/>
    <w:rsid w:val="00742726"/>
    <w:rsid w:val="00743F9D"/>
    <w:rsid w:val="007446B5"/>
    <w:rsid w:val="00744B8B"/>
    <w:rsid w:val="00750284"/>
    <w:rsid w:val="007508B6"/>
    <w:rsid w:val="007514FF"/>
    <w:rsid w:val="00756913"/>
    <w:rsid w:val="007634BB"/>
    <w:rsid w:val="0076471E"/>
    <w:rsid w:val="00765955"/>
    <w:rsid w:val="0076776D"/>
    <w:rsid w:val="007711D7"/>
    <w:rsid w:val="007719A9"/>
    <w:rsid w:val="00772F51"/>
    <w:rsid w:val="00773285"/>
    <w:rsid w:val="007737F5"/>
    <w:rsid w:val="0077427C"/>
    <w:rsid w:val="00783113"/>
    <w:rsid w:val="007860BB"/>
    <w:rsid w:val="007860E2"/>
    <w:rsid w:val="007908D5"/>
    <w:rsid w:val="007932FF"/>
    <w:rsid w:val="007943D9"/>
    <w:rsid w:val="007A1684"/>
    <w:rsid w:val="007A20B5"/>
    <w:rsid w:val="007A666A"/>
    <w:rsid w:val="007B4E46"/>
    <w:rsid w:val="007B56FB"/>
    <w:rsid w:val="007B5822"/>
    <w:rsid w:val="007B5A3C"/>
    <w:rsid w:val="007B6EB5"/>
    <w:rsid w:val="007C3869"/>
    <w:rsid w:val="007C388F"/>
    <w:rsid w:val="007C70A2"/>
    <w:rsid w:val="007C77CC"/>
    <w:rsid w:val="007D292F"/>
    <w:rsid w:val="007D449D"/>
    <w:rsid w:val="007D7525"/>
    <w:rsid w:val="007E4217"/>
    <w:rsid w:val="007F19BD"/>
    <w:rsid w:val="007F54B6"/>
    <w:rsid w:val="007F55CD"/>
    <w:rsid w:val="007F75F4"/>
    <w:rsid w:val="00800A8E"/>
    <w:rsid w:val="0080433A"/>
    <w:rsid w:val="00813842"/>
    <w:rsid w:val="00814589"/>
    <w:rsid w:val="0081538B"/>
    <w:rsid w:val="00822748"/>
    <w:rsid w:val="0082316E"/>
    <w:rsid w:val="00827949"/>
    <w:rsid w:val="0083468E"/>
    <w:rsid w:val="00835C18"/>
    <w:rsid w:val="00842619"/>
    <w:rsid w:val="00846175"/>
    <w:rsid w:val="00846720"/>
    <w:rsid w:val="00851EC6"/>
    <w:rsid w:val="008559C3"/>
    <w:rsid w:val="00855B33"/>
    <w:rsid w:val="00856E70"/>
    <w:rsid w:val="0086116C"/>
    <w:rsid w:val="00862147"/>
    <w:rsid w:val="00863AC3"/>
    <w:rsid w:val="00864DEA"/>
    <w:rsid w:val="00865FE0"/>
    <w:rsid w:val="00867400"/>
    <w:rsid w:val="008722B3"/>
    <w:rsid w:val="0087424B"/>
    <w:rsid w:val="008755E2"/>
    <w:rsid w:val="00881A56"/>
    <w:rsid w:val="00883566"/>
    <w:rsid w:val="00885BD5"/>
    <w:rsid w:val="00886AA7"/>
    <w:rsid w:val="00890D7B"/>
    <w:rsid w:val="00895071"/>
    <w:rsid w:val="008950E5"/>
    <w:rsid w:val="00895D37"/>
    <w:rsid w:val="00896B9C"/>
    <w:rsid w:val="00896BE6"/>
    <w:rsid w:val="008A27D6"/>
    <w:rsid w:val="008A29CC"/>
    <w:rsid w:val="008A2E0C"/>
    <w:rsid w:val="008A4386"/>
    <w:rsid w:val="008A7283"/>
    <w:rsid w:val="008A770F"/>
    <w:rsid w:val="008B092F"/>
    <w:rsid w:val="008B11B8"/>
    <w:rsid w:val="008B144A"/>
    <w:rsid w:val="008B20FA"/>
    <w:rsid w:val="008B596E"/>
    <w:rsid w:val="008C1AAC"/>
    <w:rsid w:val="008C3AA7"/>
    <w:rsid w:val="008C4A77"/>
    <w:rsid w:val="008C6C81"/>
    <w:rsid w:val="008D05BD"/>
    <w:rsid w:val="008D2659"/>
    <w:rsid w:val="008D353A"/>
    <w:rsid w:val="008D49B4"/>
    <w:rsid w:val="008D5229"/>
    <w:rsid w:val="008E0EA1"/>
    <w:rsid w:val="008E4BB5"/>
    <w:rsid w:val="008E6549"/>
    <w:rsid w:val="008F0DFE"/>
    <w:rsid w:val="008F676F"/>
    <w:rsid w:val="008F68FE"/>
    <w:rsid w:val="00900C54"/>
    <w:rsid w:val="009020CF"/>
    <w:rsid w:val="00902A52"/>
    <w:rsid w:val="00902C24"/>
    <w:rsid w:val="00904E98"/>
    <w:rsid w:val="00907DCB"/>
    <w:rsid w:val="00910988"/>
    <w:rsid w:val="0091166A"/>
    <w:rsid w:val="00914C3E"/>
    <w:rsid w:val="009152B3"/>
    <w:rsid w:val="0091739A"/>
    <w:rsid w:val="00920391"/>
    <w:rsid w:val="00921133"/>
    <w:rsid w:val="00924D96"/>
    <w:rsid w:val="00931337"/>
    <w:rsid w:val="0093396A"/>
    <w:rsid w:val="00936E12"/>
    <w:rsid w:val="009413C5"/>
    <w:rsid w:val="00943B7F"/>
    <w:rsid w:val="00951C8A"/>
    <w:rsid w:val="00957B4C"/>
    <w:rsid w:val="00961482"/>
    <w:rsid w:val="00962FB8"/>
    <w:rsid w:val="00964368"/>
    <w:rsid w:val="0096602C"/>
    <w:rsid w:val="00966680"/>
    <w:rsid w:val="009711E5"/>
    <w:rsid w:val="00973513"/>
    <w:rsid w:val="00973AA9"/>
    <w:rsid w:val="00977C1F"/>
    <w:rsid w:val="00980B4D"/>
    <w:rsid w:val="00982995"/>
    <w:rsid w:val="00982F74"/>
    <w:rsid w:val="00983179"/>
    <w:rsid w:val="00983625"/>
    <w:rsid w:val="00984212"/>
    <w:rsid w:val="009917C8"/>
    <w:rsid w:val="00993758"/>
    <w:rsid w:val="00994D07"/>
    <w:rsid w:val="009974E3"/>
    <w:rsid w:val="009A0873"/>
    <w:rsid w:val="009A0F74"/>
    <w:rsid w:val="009A11C3"/>
    <w:rsid w:val="009A3357"/>
    <w:rsid w:val="009A5056"/>
    <w:rsid w:val="009C01EA"/>
    <w:rsid w:val="009C205D"/>
    <w:rsid w:val="009C73B3"/>
    <w:rsid w:val="009D394A"/>
    <w:rsid w:val="009E14A7"/>
    <w:rsid w:val="009E4243"/>
    <w:rsid w:val="009E43FC"/>
    <w:rsid w:val="009E4B03"/>
    <w:rsid w:val="009E575D"/>
    <w:rsid w:val="009F0BAC"/>
    <w:rsid w:val="009F274B"/>
    <w:rsid w:val="009F4B5C"/>
    <w:rsid w:val="009F5EFC"/>
    <w:rsid w:val="00A048EC"/>
    <w:rsid w:val="00A0534F"/>
    <w:rsid w:val="00A07907"/>
    <w:rsid w:val="00A13FE1"/>
    <w:rsid w:val="00A17452"/>
    <w:rsid w:val="00A21353"/>
    <w:rsid w:val="00A22CC5"/>
    <w:rsid w:val="00A23856"/>
    <w:rsid w:val="00A247AD"/>
    <w:rsid w:val="00A25DD4"/>
    <w:rsid w:val="00A264CC"/>
    <w:rsid w:val="00A26648"/>
    <w:rsid w:val="00A27592"/>
    <w:rsid w:val="00A34B20"/>
    <w:rsid w:val="00A34FDD"/>
    <w:rsid w:val="00A35EEF"/>
    <w:rsid w:val="00A35FA8"/>
    <w:rsid w:val="00A37A14"/>
    <w:rsid w:val="00A52789"/>
    <w:rsid w:val="00A54A52"/>
    <w:rsid w:val="00A54A77"/>
    <w:rsid w:val="00A57439"/>
    <w:rsid w:val="00A7123C"/>
    <w:rsid w:val="00A7148B"/>
    <w:rsid w:val="00A813B6"/>
    <w:rsid w:val="00A81B6E"/>
    <w:rsid w:val="00A82AD9"/>
    <w:rsid w:val="00A8407F"/>
    <w:rsid w:val="00A841B5"/>
    <w:rsid w:val="00A84A6F"/>
    <w:rsid w:val="00A85004"/>
    <w:rsid w:val="00A863A3"/>
    <w:rsid w:val="00A9035C"/>
    <w:rsid w:val="00A952FF"/>
    <w:rsid w:val="00AA1A75"/>
    <w:rsid w:val="00AA34BF"/>
    <w:rsid w:val="00AB12A9"/>
    <w:rsid w:val="00AB5F98"/>
    <w:rsid w:val="00AB6FE9"/>
    <w:rsid w:val="00AB752F"/>
    <w:rsid w:val="00AC2D8C"/>
    <w:rsid w:val="00AC3C9C"/>
    <w:rsid w:val="00AC71CA"/>
    <w:rsid w:val="00AD055B"/>
    <w:rsid w:val="00AD25A2"/>
    <w:rsid w:val="00AD3173"/>
    <w:rsid w:val="00AD724A"/>
    <w:rsid w:val="00AE1986"/>
    <w:rsid w:val="00AE1E3C"/>
    <w:rsid w:val="00AE3E0D"/>
    <w:rsid w:val="00AF04EB"/>
    <w:rsid w:val="00AF388D"/>
    <w:rsid w:val="00AF5D12"/>
    <w:rsid w:val="00AF6858"/>
    <w:rsid w:val="00B00516"/>
    <w:rsid w:val="00B023C7"/>
    <w:rsid w:val="00B0338F"/>
    <w:rsid w:val="00B04245"/>
    <w:rsid w:val="00B11F62"/>
    <w:rsid w:val="00B12D35"/>
    <w:rsid w:val="00B141C4"/>
    <w:rsid w:val="00B16383"/>
    <w:rsid w:val="00B17393"/>
    <w:rsid w:val="00B20DC4"/>
    <w:rsid w:val="00B21641"/>
    <w:rsid w:val="00B2691F"/>
    <w:rsid w:val="00B27EAF"/>
    <w:rsid w:val="00B31786"/>
    <w:rsid w:val="00B32F5B"/>
    <w:rsid w:val="00B350E5"/>
    <w:rsid w:val="00B35363"/>
    <w:rsid w:val="00B36986"/>
    <w:rsid w:val="00B36DEF"/>
    <w:rsid w:val="00B372B2"/>
    <w:rsid w:val="00B37D91"/>
    <w:rsid w:val="00B4170B"/>
    <w:rsid w:val="00B46D67"/>
    <w:rsid w:val="00B472C7"/>
    <w:rsid w:val="00B511D7"/>
    <w:rsid w:val="00B57881"/>
    <w:rsid w:val="00B60638"/>
    <w:rsid w:val="00B61779"/>
    <w:rsid w:val="00B65AE7"/>
    <w:rsid w:val="00B6640A"/>
    <w:rsid w:val="00B716A9"/>
    <w:rsid w:val="00B71856"/>
    <w:rsid w:val="00B75FEB"/>
    <w:rsid w:val="00B7654C"/>
    <w:rsid w:val="00B76A84"/>
    <w:rsid w:val="00B84DC1"/>
    <w:rsid w:val="00B90217"/>
    <w:rsid w:val="00B928B9"/>
    <w:rsid w:val="00B92D7E"/>
    <w:rsid w:val="00B94C61"/>
    <w:rsid w:val="00B9534F"/>
    <w:rsid w:val="00B9591E"/>
    <w:rsid w:val="00B97FBE"/>
    <w:rsid w:val="00BA0F60"/>
    <w:rsid w:val="00BA109A"/>
    <w:rsid w:val="00BA11EF"/>
    <w:rsid w:val="00BA7445"/>
    <w:rsid w:val="00BA7667"/>
    <w:rsid w:val="00BB1340"/>
    <w:rsid w:val="00BB5972"/>
    <w:rsid w:val="00BC1A69"/>
    <w:rsid w:val="00BC31B9"/>
    <w:rsid w:val="00BC3C21"/>
    <w:rsid w:val="00BC73AE"/>
    <w:rsid w:val="00BD2CF0"/>
    <w:rsid w:val="00BD3059"/>
    <w:rsid w:val="00BE055F"/>
    <w:rsid w:val="00BE22D1"/>
    <w:rsid w:val="00BE2FAF"/>
    <w:rsid w:val="00BE4737"/>
    <w:rsid w:val="00BE639E"/>
    <w:rsid w:val="00BE7C2F"/>
    <w:rsid w:val="00BF25DC"/>
    <w:rsid w:val="00C0138E"/>
    <w:rsid w:val="00C01E01"/>
    <w:rsid w:val="00C054C9"/>
    <w:rsid w:val="00C05C71"/>
    <w:rsid w:val="00C0633D"/>
    <w:rsid w:val="00C11102"/>
    <w:rsid w:val="00C15B99"/>
    <w:rsid w:val="00C178B4"/>
    <w:rsid w:val="00C266FC"/>
    <w:rsid w:val="00C30365"/>
    <w:rsid w:val="00C31DA4"/>
    <w:rsid w:val="00C323DA"/>
    <w:rsid w:val="00C3301B"/>
    <w:rsid w:val="00C361F5"/>
    <w:rsid w:val="00C3735C"/>
    <w:rsid w:val="00C4031B"/>
    <w:rsid w:val="00C41F4E"/>
    <w:rsid w:val="00C46258"/>
    <w:rsid w:val="00C4637A"/>
    <w:rsid w:val="00C469CC"/>
    <w:rsid w:val="00C55642"/>
    <w:rsid w:val="00C57030"/>
    <w:rsid w:val="00C63BC9"/>
    <w:rsid w:val="00C63C93"/>
    <w:rsid w:val="00C64265"/>
    <w:rsid w:val="00C67A43"/>
    <w:rsid w:val="00C707D9"/>
    <w:rsid w:val="00C72CB6"/>
    <w:rsid w:val="00C730FC"/>
    <w:rsid w:val="00C77A10"/>
    <w:rsid w:val="00C81721"/>
    <w:rsid w:val="00C8532C"/>
    <w:rsid w:val="00C85922"/>
    <w:rsid w:val="00C86DC5"/>
    <w:rsid w:val="00C913E4"/>
    <w:rsid w:val="00C914E1"/>
    <w:rsid w:val="00C94A99"/>
    <w:rsid w:val="00CA1B2A"/>
    <w:rsid w:val="00CA273B"/>
    <w:rsid w:val="00CA2F54"/>
    <w:rsid w:val="00CA66C3"/>
    <w:rsid w:val="00CB025C"/>
    <w:rsid w:val="00CB02D3"/>
    <w:rsid w:val="00CB363F"/>
    <w:rsid w:val="00CB4C19"/>
    <w:rsid w:val="00CC2DCD"/>
    <w:rsid w:val="00CC3BD3"/>
    <w:rsid w:val="00CC40B3"/>
    <w:rsid w:val="00CC447E"/>
    <w:rsid w:val="00CC76A7"/>
    <w:rsid w:val="00CC76E3"/>
    <w:rsid w:val="00CC7AB1"/>
    <w:rsid w:val="00CC7F49"/>
    <w:rsid w:val="00CD33D4"/>
    <w:rsid w:val="00CD5748"/>
    <w:rsid w:val="00CE20F7"/>
    <w:rsid w:val="00CE45D7"/>
    <w:rsid w:val="00CE668A"/>
    <w:rsid w:val="00CF0517"/>
    <w:rsid w:val="00CF1B62"/>
    <w:rsid w:val="00CF2622"/>
    <w:rsid w:val="00CF2F44"/>
    <w:rsid w:val="00CF30B1"/>
    <w:rsid w:val="00CF4460"/>
    <w:rsid w:val="00CF4866"/>
    <w:rsid w:val="00CF535F"/>
    <w:rsid w:val="00CF6169"/>
    <w:rsid w:val="00CF6D4C"/>
    <w:rsid w:val="00CF6E2F"/>
    <w:rsid w:val="00CF71B2"/>
    <w:rsid w:val="00D017C2"/>
    <w:rsid w:val="00D03182"/>
    <w:rsid w:val="00D0415A"/>
    <w:rsid w:val="00D0431C"/>
    <w:rsid w:val="00D04650"/>
    <w:rsid w:val="00D06E3E"/>
    <w:rsid w:val="00D0711C"/>
    <w:rsid w:val="00D07BAC"/>
    <w:rsid w:val="00D11145"/>
    <w:rsid w:val="00D2061E"/>
    <w:rsid w:val="00D206FF"/>
    <w:rsid w:val="00D21019"/>
    <w:rsid w:val="00D23CAF"/>
    <w:rsid w:val="00D24404"/>
    <w:rsid w:val="00D24BF6"/>
    <w:rsid w:val="00D26F64"/>
    <w:rsid w:val="00D2734C"/>
    <w:rsid w:val="00D27BF7"/>
    <w:rsid w:val="00D27D90"/>
    <w:rsid w:val="00D30027"/>
    <w:rsid w:val="00D31007"/>
    <w:rsid w:val="00D334B8"/>
    <w:rsid w:val="00D344B0"/>
    <w:rsid w:val="00D3607E"/>
    <w:rsid w:val="00D37332"/>
    <w:rsid w:val="00D37DE4"/>
    <w:rsid w:val="00D41176"/>
    <w:rsid w:val="00D41292"/>
    <w:rsid w:val="00D412D7"/>
    <w:rsid w:val="00D45A17"/>
    <w:rsid w:val="00D4602E"/>
    <w:rsid w:val="00D47114"/>
    <w:rsid w:val="00D52199"/>
    <w:rsid w:val="00D52C80"/>
    <w:rsid w:val="00D60328"/>
    <w:rsid w:val="00D6087E"/>
    <w:rsid w:val="00D60C69"/>
    <w:rsid w:val="00D619AE"/>
    <w:rsid w:val="00D623EA"/>
    <w:rsid w:val="00D62F82"/>
    <w:rsid w:val="00D642F7"/>
    <w:rsid w:val="00D6601F"/>
    <w:rsid w:val="00D6643B"/>
    <w:rsid w:val="00D6684B"/>
    <w:rsid w:val="00D67DB2"/>
    <w:rsid w:val="00D75EB4"/>
    <w:rsid w:val="00D8025A"/>
    <w:rsid w:val="00D819D6"/>
    <w:rsid w:val="00D82323"/>
    <w:rsid w:val="00D84B1B"/>
    <w:rsid w:val="00D8652C"/>
    <w:rsid w:val="00D90A53"/>
    <w:rsid w:val="00D92D31"/>
    <w:rsid w:val="00D96127"/>
    <w:rsid w:val="00DB122E"/>
    <w:rsid w:val="00DB4F83"/>
    <w:rsid w:val="00DB562C"/>
    <w:rsid w:val="00DB62C6"/>
    <w:rsid w:val="00DB7A19"/>
    <w:rsid w:val="00DC07F8"/>
    <w:rsid w:val="00DC09BE"/>
    <w:rsid w:val="00DC1796"/>
    <w:rsid w:val="00DC451D"/>
    <w:rsid w:val="00DC4D7F"/>
    <w:rsid w:val="00DD06C8"/>
    <w:rsid w:val="00DD1FA9"/>
    <w:rsid w:val="00DD4A83"/>
    <w:rsid w:val="00DD6679"/>
    <w:rsid w:val="00DD6F3D"/>
    <w:rsid w:val="00DE3372"/>
    <w:rsid w:val="00DE4ECA"/>
    <w:rsid w:val="00DE7234"/>
    <w:rsid w:val="00DE7A2B"/>
    <w:rsid w:val="00DE7DD0"/>
    <w:rsid w:val="00DF21EC"/>
    <w:rsid w:val="00DF2550"/>
    <w:rsid w:val="00DF5C5E"/>
    <w:rsid w:val="00DF7220"/>
    <w:rsid w:val="00E00FEB"/>
    <w:rsid w:val="00E02BE9"/>
    <w:rsid w:val="00E03A95"/>
    <w:rsid w:val="00E04BC0"/>
    <w:rsid w:val="00E07EE3"/>
    <w:rsid w:val="00E11662"/>
    <w:rsid w:val="00E1351E"/>
    <w:rsid w:val="00E15609"/>
    <w:rsid w:val="00E1586D"/>
    <w:rsid w:val="00E203D1"/>
    <w:rsid w:val="00E254A7"/>
    <w:rsid w:val="00E27953"/>
    <w:rsid w:val="00E30FA9"/>
    <w:rsid w:val="00E33D52"/>
    <w:rsid w:val="00E60664"/>
    <w:rsid w:val="00E61510"/>
    <w:rsid w:val="00E61D90"/>
    <w:rsid w:val="00E61DFF"/>
    <w:rsid w:val="00E6390A"/>
    <w:rsid w:val="00E65D25"/>
    <w:rsid w:val="00E67EA0"/>
    <w:rsid w:val="00E70697"/>
    <w:rsid w:val="00E70DA0"/>
    <w:rsid w:val="00E70F2C"/>
    <w:rsid w:val="00E72C82"/>
    <w:rsid w:val="00E7618B"/>
    <w:rsid w:val="00E816C0"/>
    <w:rsid w:val="00E8207D"/>
    <w:rsid w:val="00E83621"/>
    <w:rsid w:val="00E837B3"/>
    <w:rsid w:val="00E8401F"/>
    <w:rsid w:val="00E87202"/>
    <w:rsid w:val="00E875D6"/>
    <w:rsid w:val="00E90581"/>
    <w:rsid w:val="00E95D6E"/>
    <w:rsid w:val="00EA1D57"/>
    <w:rsid w:val="00EA37A6"/>
    <w:rsid w:val="00EA42C3"/>
    <w:rsid w:val="00EA785B"/>
    <w:rsid w:val="00EB16B5"/>
    <w:rsid w:val="00EB205F"/>
    <w:rsid w:val="00EC1C6B"/>
    <w:rsid w:val="00EC3A53"/>
    <w:rsid w:val="00EC41C5"/>
    <w:rsid w:val="00EC6C68"/>
    <w:rsid w:val="00EC79D6"/>
    <w:rsid w:val="00ED7053"/>
    <w:rsid w:val="00EE5887"/>
    <w:rsid w:val="00EF0DA5"/>
    <w:rsid w:val="00EF6E6C"/>
    <w:rsid w:val="00EF7077"/>
    <w:rsid w:val="00F02305"/>
    <w:rsid w:val="00F0757B"/>
    <w:rsid w:val="00F12745"/>
    <w:rsid w:val="00F144F9"/>
    <w:rsid w:val="00F2143F"/>
    <w:rsid w:val="00F21D94"/>
    <w:rsid w:val="00F25014"/>
    <w:rsid w:val="00F26ED0"/>
    <w:rsid w:val="00F26FCD"/>
    <w:rsid w:val="00F27D8F"/>
    <w:rsid w:val="00F32D34"/>
    <w:rsid w:val="00F44BC5"/>
    <w:rsid w:val="00F503D5"/>
    <w:rsid w:val="00F5102A"/>
    <w:rsid w:val="00F538FD"/>
    <w:rsid w:val="00F5516C"/>
    <w:rsid w:val="00F57CAF"/>
    <w:rsid w:val="00F63EE4"/>
    <w:rsid w:val="00F66660"/>
    <w:rsid w:val="00F66972"/>
    <w:rsid w:val="00F677E7"/>
    <w:rsid w:val="00F67B27"/>
    <w:rsid w:val="00F71A8B"/>
    <w:rsid w:val="00F73B8D"/>
    <w:rsid w:val="00F75384"/>
    <w:rsid w:val="00F8121A"/>
    <w:rsid w:val="00F83043"/>
    <w:rsid w:val="00F91EEB"/>
    <w:rsid w:val="00F92618"/>
    <w:rsid w:val="00F94722"/>
    <w:rsid w:val="00F951E9"/>
    <w:rsid w:val="00FA34C1"/>
    <w:rsid w:val="00FA56FA"/>
    <w:rsid w:val="00FA6F93"/>
    <w:rsid w:val="00FB1098"/>
    <w:rsid w:val="00FC02B2"/>
    <w:rsid w:val="00FC19FD"/>
    <w:rsid w:val="00FC36E9"/>
    <w:rsid w:val="00FC3968"/>
    <w:rsid w:val="00FC5E35"/>
    <w:rsid w:val="00FC61AE"/>
    <w:rsid w:val="00FD3EDF"/>
    <w:rsid w:val="00FE28DA"/>
    <w:rsid w:val="00FF0A24"/>
    <w:rsid w:val="00FF1E25"/>
    <w:rsid w:val="00FF2353"/>
    <w:rsid w:val="00FF6349"/>
    <w:rsid w:val="00FF64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020908"/>
  <w15:docId w15:val="{380C2AA4-CE26-47AD-9F24-AB841415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CB"/>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uiPriority w:val="99"/>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7D449D"/>
    <w:pPr>
      <w:spacing w:after="200" w:line="276" w:lineRule="auto"/>
      <w:ind w:left="720"/>
      <w:contextualSpacing/>
      <w:jc w:val="left"/>
    </w:pPr>
    <w:rPr>
      <w:rFonts w:ascii="Calibri" w:hAnsi="Calibri"/>
      <w:szCs w:val="22"/>
    </w:rPr>
  </w:style>
  <w:style w:type="character" w:customStyle="1" w:styleId="CommentaireCar">
    <w:name w:val="Commentaire Car"/>
    <w:link w:val="Commentaire"/>
    <w:uiPriority w:val="99"/>
    <w:rsid w:val="007D449D"/>
    <w:rPr>
      <w:rFonts w:ascii="Arial" w:hAnsi="Arial"/>
    </w:rPr>
  </w:style>
  <w:style w:type="paragraph" w:styleId="Notedebasdepage">
    <w:name w:val="footnote text"/>
    <w:basedOn w:val="Normal"/>
    <w:link w:val="NotedebasdepageCar"/>
    <w:unhideWhenUsed/>
    <w:rsid w:val="007D449D"/>
    <w:pPr>
      <w:jc w:val="left"/>
    </w:pPr>
    <w:rPr>
      <w:rFonts w:ascii="Calibri" w:hAnsi="Calibri"/>
      <w:sz w:val="20"/>
    </w:rPr>
  </w:style>
  <w:style w:type="character" w:customStyle="1" w:styleId="NotedebasdepageCar">
    <w:name w:val="Note de bas de page Car"/>
    <w:link w:val="Notedebasdepage"/>
    <w:rsid w:val="007D449D"/>
    <w:rPr>
      <w:rFonts w:ascii="Calibri" w:eastAsia="Times New Roman" w:hAnsi="Calibri" w:cs="Times New Roman"/>
    </w:rPr>
  </w:style>
  <w:style w:type="character" w:styleId="Appelnotedebasdep">
    <w:name w:val="footnote reference"/>
    <w:unhideWhenUsed/>
    <w:rsid w:val="007D449D"/>
    <w:rPr>
      <w:vertAlign w:val="superscript"/>
    </w:rPr>
  </w:style>
  <w:style w:type="character" w:styleId="lev">
    <w:name w:val="Strong"/>
    <w:uiPriority w:val="22"/>
    <w:qFormat/>
    <w:rsid w:val="007D449D"/>
    <w:rPr>
      <w:b/>
      <w:bCs/>
    </w:rPr>
  </w:style>
  <w:style w:type="paragraph" w:styleId="Rvision">
    <w:name w:val="Revision"/>
    <w:hidden/>
    <w:uiPriority w:val="99"/>
    <w:semiHidden/>
    <w:rsid w:val="00E90581"/>
    <w:rPr>
      <w:rFonts w:ascii="Arial" w:hAnsi="Arial"/>
      <w:sz w:val="22"/>
    </w:rPr>
  </w:style>
  <w:style w:type="character" w:customStyle="1" w:styleId="nature">
    <w:name w:val="nature"/>
    <w:basedOn w:val="Policepardfaut"/>
    <w:rsid w:val="00EA1D57"/>
  </w:style>
  <w:style w:type="character" w:customStyle="1" w:styleId="PieddepageCar">
    <w:name w:val="Pied de page Car"/>
    <w:basedOn w:val="Policepardfaut"/>
    <w:link w:val="Pieddepage"/>
    <w:uiPriority w:val="99"/>
    <w:rsid w:val="000C50AC"/>
    <w:rPr>
      <w:rFonts w:ascii="Arial" w:hAnsi="Arial"/>
      <w:sz w:val="22"/>
    </w:rPr>
  </w:style>
  <w:style w:type="paragraph" w:styleId="PrformatHTML">
    <w:name w:val="HTML Preformatted"/>
    <w:basedOn w:val="Normal"/>
    <w:link w:val="PrformatHTMLCar"/>
    <w:uiPriority w:val="99"/>
    <w:unhideWhenUsed/>
    <w:rsid w:val="006C3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rsid w:val="006C3B14"/>
    <w:rPr>
      <w:rFonts w:ascii="Courier New" w:hAnsi="Courier New" w:cs="Courier New"/>
    </w:rPr>
  </w:style>
  <w:style w:type="paragraph" w:styleId="NormalWeb">
    <w:name w:val="Normal (Web)"/>
    <w:basedOn w:val="Normal"/>
    <w:uiPriority w:val="99"/>
    <w:unhideWhenUsed/>
    <w:rsid w:val="00D37332"/>
    <w:pPr>
      <w:spacing w:before="100" w:beforeAutospacing="1" w:after="100" w:afterAutospacing="1"/>
      <w:jc w:val="left"/>
    </w:pPr>
    <w:rPr>
      <w:rFonts w:ascii="Times New Roman" w:hAnsi="Times New Roman"/>
      <w:sz w:val="24"/>
      <w:szCs w:val="24"/>
    </w:rPr>
  </w:style>
  <w:style w:type="character" w:styleId="Lienhypertextesuivivisit">
    <w:name w:val="FollowedHyperlink"/>
    <w:basedOn w:val="Policepardfaut"/>
    <w:rsid w:val="007908D5"/>
    <w:rPr>
      <w:color w:val="800080" w:themeColor="followedHyperlink"/>
      <w:u w:val="single"/>
    </w:rPr>
  </w:style>
  <w:style w:type="table" w:styleId="Grilledutableau">
    <w:name w:val="Table Grid"/>
    <w:basedOn w:val="TableauNormal"/>
    <w:uiPriority w:val="59"/>
    <w:rsid w:val="00A25DD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25DD4"/>
  </w:style>
  <w:style w:type="paragraph" w:customStyle="1" w:styleId="STitre">
    <w:name w:val="S_Titre"/>
    <w:basedOn w:val="Normal"/>
    <w:next w:val="Normal"/>
    <w:qFormat/>
    <w:rsid w:val="00D92D31"/>
    <w:pPr>
      <w:spacing w:line="280" w:lineRule="atLeast"/>
      <w:jc w:val="left"/>
    </w:pPr>
    <w:rPr>
      <w:rFonts w:eastAsiaTheme="minorHAnsi"/>
      <w:b/>
      <w:color w:val="1F497D" w:themeColor="text2"/>
      <w:sz w:val="30"/>
      <w:szCs w:val="30"/>
      <w:lang w:eastAsia="en-US"/>
    </w:rPr>
  </w:style>
  <w:style w:type="paragraph" w:customStyle="1" w:styleId="SLieu">
    <w:name w:val="S_Lieu"/>
    <w:basedOn w:val="Normal"/>
    <w:next w:val="Normal"/>
    <w:qFormat/>
    <w:rsid w:val="00D92D31"/>
    <w:pPr>
      <w:spacing w:line="280" w:lineRule="atLeast"/>
      <w:jc w:val="left"/>
    </w:pPr>
    <w:rPr>
      <w:rFonts w:eastAsiaTheme="minorHAnsi"/>
      <w:color w:val="C0504D" w:themeColor="accent2"/>
      <w:szCs w:val="22"/>
      <w:lang w:eastAsia="en-US"/>
    </w:rPr>
  </w:style>
  <w:style w:type="character" w:customStyle="1" w:styleId="bluemilk">
    <w:name w:val="blue_milk"/>
    <w:basedOn w:val="Policepardfaut"/>
    <w:rsid w:val="00D92D31"/>
  </w:style>
  <w:style w:type="character" w:customStyle="1" w:styleId="uppercase">
    <w:name w:val="uppercase"/>
    <w:basedOn w:val="Policepardfaut"/>
    <w:rsid w:val="00D92D31"/>
  </w:style>
  <w:style w:type="paragraph" w:styleId="Titre">
    <w:name w:val="Title"/>
    <w:basedOn w:val="Normal"/>
    <w:link w:val="TitreCar"/>
    <w:uiPriority w:val="10"/>
    <w:qFormat/>
    <w:rsid w:val="00FE28DA"/>
    <w:pPr>
      <w:jc w:val="center"/>
    </w:pPr>
    <w:rPr>
      <w:rFonts w:ascii="Tahoma" w:hAnsi="Tahoma"/>
      <w:spacing w:val="14"/>
      <w:kern w:val="28"/>
      <w:sz w:val="36"/>
    </w:rPr>
  </w:style>
  <w:style w:type="character" w:customStyle="1" w:styleId="TitreCar">
    <w:name w:val="Titre Car"/>
    <w:basedOn w:val="Policepardfaut"/>
    <w:link w:val="Titre"/>
    <w:uiPriority w:val="10"/>
    <w:rsid w:val="00FE28DA"/>
    <w:rPr>
      <w:rFonts w:ascii="Tahoma" w:hAnsi="Tahoma"/>
      <w:spacing w:val="14"/>
      <w:kern w:val="28"/>
      <w:sz w:val="36"/>
    </w:rPr>
  </w:style>
  <w:style w:type="paragraph" w:customStyle="1" w:styleId="Petit-10pt">
    <w:name w:val="Petit -10pt"/>
    <w:basedOn w:val="Normal"/>
    <w:link w:val="Petit-10ptCar"/>
    <w:rsid w:val="00FE28DA"/>
    <w:rPr>
      <w:rFonts w:eastAsia="SimSun" w:cs="Arial"/>
      <w:kern w:val="32"/>
      <w:sz w:val="20"/>
    </w:rPr>
  </w:style>
  <w:style w:type="character" w:customStyle="1" w:styleId="Petit-10ptCar">
    <w:name w:val="Petit -10pt Car"/>
    <w:link w:val="Petit-10pt"/>
    <w:locked/>
    <w:rsid w:val="00FE28DA"/>
    <w:rPr>
      <w:rFonts w:ascii="Arial" w:eastAsia="SimSun" w:hAnsi="Arial" w:cs="Arial"/>
      <w:kern w:val="32"/>
    </w:rPr>
  </w:style>
  <w:style w:type="paragraph" w:styleId="TM2">
    <w:name w:val="toc 2"/>
    <w:basedOn w:val="Normal"/>
    <w:next w:val="Normal"/>
    <w:autoRedefine/>
    <w:uiPriority w:val="39"/>
    <w:unhideWhenUsed/>
    <w:rsid w:val="00FE28DA"/>
    <w:pPr>
      <w:tabs>
        <w:tab w:val="left" w:pos="880"/>
        <w:tab w:val="right" w:leader="dot" w:pos="9062"/>
      </w:tabs>
      <w:ind w:left="426" w:right="708" w:hanging="188"/>
    </w:pPr>
    <w:rPr>
      <w:rFonts w:ascii="Calibri" w:hAnsi="Calibri"/>
      <w:szCs w:val="24"/>
    </w:rPr>
  </w:style>
  <w:style w:type="paragraph" w:styleId="TM3">
    <w:name w:val="toc 3"/>
    <w:basedOn w:val="Normal"/>
    <w:next w:val="Normal"/>
    <w:autoRedefine/>
    <w:uiPriority w:val="39"/>
    <w:unhideWhenUsed/>
    <w:rsid w:val="00FE28DA"/>
    <w:pPr>
      <w:tabs>
        <w:tab w:val="left" w:pos="1320"/>
        <w:tab w:val="right" w:leader="dot" w:pos="9072"/>
      </w:tabs>
      <w:ind w:left="480"/>
      <w:jc w:val="left"/>
    </w:pPr>
    <w:rPr>
      <w:rFonts w:ascii="Calibri" w:hAnsi="Calibri"/>
      <w:szCs w:val="24"/>
    </w:rPr>
  </w:style>
  <w:style w:type="paragraph" w:customStyle="1" w:styleId="Standard">
    <w:name w:val="Standard"/>
    <w:rsid w:val="005A595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11">
    <w:name w:val="WWNum11"/>
    <w:basedOn w:val="Aucuneliste"/>
    <w:rsid w:val="005A5955"/>
    <w:pPr>
      <w:numPr>
        <w:numId w:val="4"/>
      </w:numPr>
    </w:pPr>
  </w:style>
  <w:style w:type="paragraph" w:customStyle="1" w:styleId="western">
    <w:name w:val="western"/>
    <w:basedOn w:val="Standard"/>
    <w:rsid w:val="005A5955"/>
    <w:pPr>
      <w:spacing w:before="280" w:after="142" w:line="288" w:lineRule="auto"/>
    </w:pPr>
    <w:rPr>
      <w:rFonts w:ascii="Times New Roman" w:eastAsia="Times New Roman" w:hAnsi="Times New Roman"/>
      <w:lang w:eastAsia="fr-FR"/>
    </w:rPr>
  </w:style>
  <w:style w:type="numbering" w:customStyle="1" w:styleId="WWNum6">
    <w:name w:val="WWNum6"/>
    <w:basedOn w:val="Aucuneliste"/>
    <w:rsid w:val="005A5955"/>
    <w:pPr>
      <w:numPr>
        <w:numId w:val="5"/>
      </w:numPr>
    </w:pPr>
  </w:style>
  <w:style w:type="numbering" w:customStyle="1" w:styleId="WWNum8">
    <w:name w:val="WWNum8"/>
    <w:basedOn w:val="Aucuneliste"/>
    <w:rsid w:val="005A5955"/>
    <w:pPr>
      <w:numPr>
        <w:numId w:val="6"/>
      </w:numPr>
    </w:pPr>
  </w:style>
  <w:style w:type="character" w:customStyle="1" w:styleId="En-tteCar">
    <w:name w:val="En-tête Car"/>
    <w:basedOn w:val="Policepardfaut"/>
    <w:link w:val="En-tte"/>
    <w:uiPriority w:val="99"/>
    <w:rsid w:val="004B4AD3"/>
    <w:rPr>
      <w:spacing w:val="2"/>
      <w:sz w:val="22"/>
    </w:rPr>
  </w:style>
  <w:style w:type="paragraph" w:customStyle="1" w:styleId="footnotedescription">
    <w:name w:val="footnote description"/>
    <w:next w:val="Normal"/>
    <w:link w:val="footnotedescriptionChar"/>
    <w:hidden/>
    <w:rsid w:val="00392B26"/>
    <w:pPr>
      <w:spacing w:line="262" w:lineRule="auto"/>
      <w:ind w:left="142"/>
    </w:pPr>
    <w:rPr>
      <w:color w:val="0000FF"/>
      <w:szCs w:val="22"/>
      <w:u w:val="single" w:color="0000FF"/>
    </w:rPr>
  </w:style>
  <w:style w:type="character" w:customStyle="1" w:styleId="footnotedescriptionChar">
    <w:name w:val="footnote description Char"/>
    <w:link w:val="footnotedescription"/>
    <w:rsid w:val="00392B26"/>
    <w:rPr>
      <w:color w:val="0000FF"/>
      <w:szCs w:val="22"/>
      <w:u w:val="single" w:color="0000FF"/>
    </w:rPr>
  </w:style>
  <w:style w:type="character" w:customStyle="1" w:styleId="footnotemark">
    <w:name w:val="footnote mark"/>
    <w:hidden/>
    <w:rsid w:val="00392B26"/>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2692">
      <w:bodyDiv w:val="1"/>
      <w:marLeft w:val="0"/>
      <w:marRight w:val="0"/>
      <w:marTop w:val="0"/>
      <w:marBottom w:val="0"/>
      <w:divBdr>
        <w:top w:val="none" w:sz="0" w:space="0" w:color="auto"/>
        <w:left w:val="none" w:sz="0" w:space="0" w:color="auto"/>
        <w:bottom w:val="none" w:sz="0" w:space="0" w:color="auto"/>
        <w:right w:val="none" w:sz="0" w:space="0" w:color="auto"/>
      </w:divBdr>
    </w:div>
    <w:div w:id="341707918">
      <w:bodyDiv w:val="1"/>
      <w:marLeft w:val="0"/>
      <w:marRight w:val="0"/>
      <w:marTop w:val="0"/>
      <w:marBottom w:val="0"/>
      <w:divBdr>
        <w:top w:val="none" w:sz="0" w:space="0" w:color="auto"/>
        <w:left w:val="none" w:sz="0" w:space="0" w:color="auto"/>
        <w:bottom w:val="none" w:sz="0" w:space="0" w:color="auto"/>
        <w:right w:val="none" w:sz="0" w:space="0" w:color="auto"/>
      </w:divBdr>
    </w:div>
    <w:div w:id="427432782">
      <w:bodyDiv w:val="1"/>
      <w:marLeft w:val="0"/>
      <w:marRight w:val="0"/>
      <w:marTop w:val="0"/>
      <w:marBottom w:val="0"/>
      <w:divBdr>
        <w:top w:val="none" w:sz="0" w:space="0" w:color="auto"/>
        <w:left w:val="none" w:sz="0" w:space="0" w:color="auto"/>
        <w:bottom w:val="none" w:sz="0" w:space="0" w:color="auto"/>
        <w:right w:val="none" w:sz="0" w:space="0" w:color="auto"/>
      </w:divBdr>
    </w:div>
    <w:div w:id="428506052">
      <w:bodyDiv w:val="1"/>
      <w:marLeft w:val="0"/>
      <w:marRight w:val="0"/>
      <w:marTop w:val="0"/>
      <w:marBottom w:val="0"/>
      <w:divBdr>
        <w:top w:val="none" w:sz="0" w:space="0" w:color="auto"/>
        <w:left w:val="none" w:sz="0" w:space="0" w:color="auto"/>
        <w:bottom w:val="none" w:sz="0" w:space="0" w:color="auto"/>
        <w:right w:val="none" w:sz="0" w:space="0" w:color="auto"/>
      </w:divBdr>
    </w:div>
    <w:div w:id="461852316">
      <w:bodyDiv w:val="1"/>
      <w:marLeft w:val="0"/>
      <w:marRight w:val="0"/>
      <w:marTop w:val="0"/>
      <w:marBottom w:val="0"/>
      <w:divBdr>
        <w:top w:val="none" w:sz="0" w:space="0" w:color="auto"/>
        <w:left w:val="none" w:sz="0" w:space="0" w:color="auto"/>
        <w:bottom w:val="none" w:sz="0" w:space="0" w:color="auto"/>
        <w:right w:val="none" w:sz="0" w:space="0" w:color="auto"/>
      </w:divBdr>
    </w:div>
    <w:div w:id="525604837">
      <w:bodyDiv w:val="1"/>
      <w:marLeft w:val="0"/>
      <w:marRight w:val="0"/>
      <w:marTop w:val="0"/>
      <w:marBottom w:val="0"/>
      <w:divBdr>
        <w:top w:val="none" w:sz="0" w:space="0" w:color="auto"/>
        <w:left w:val="none" w:sz="0" w:space="0" w:color="auto"/>
        <w:bottom w:val="none" w:sz="0" w:space="0" w:color="auto"/>
        <w:right w:val="none" w:sz="0" w:space="0" w:color="auto"/>
      </w:divBdr>
      <w:divsChild>
        <w:div w:id="255329668">
          <w:marLeft w:val="547"/>
          <w:marRight w:val="0"/>
          <w:marTop w:val="0"/>
          <w:marBottom w:val="0"/>
          <w:divBdr>
            <w:top w:val="none" w:sz="0" w:space="0" w:color="auto"/>
            <w:left w:val="none" w:sz="0" w:space="0" w:color="auto"/>
            <w:bottom w:val="none" w:sz="0" w:space="0" w:color="auto"/>
            <w:right w:val="none" w:sz="0" w:space="0" w:color="auto"/>
          </w:divBdr>
        </w:div>
      </w:divsChild>
    </w:div>
    <w:div w:id="598607934">
      <w:bodyDiv w:val="1"/>
      <w:marLeft w:val="0"/>
      <w:marRight w:val="0"/>
      <w:marTop w:val="0"/>
      <w:marBottom w:val="0"/>
      <w:divBdr>
        <w:top w:val="none" w:sz="0" w:space="0" w:color="auto"/>
        <w:left w:val="none" w:sz="0" w:space="0" w:color="auto"/>
        <w:bottom w:val="none" w:sz="0" w:space="0" w:color="auto"/>
        <w:right w:val="none" w:sz="0" w:space="0" w:color="auto"/>
      </w:divBdr>
    </w:div>
    <w:div w:id="617836500">
      <w:bodyDiv w:val="1"/>
      <w:marLeft w:val="0"/>
      <w:marRight w:val="0"/>
      <w:marTop w:val="0"/>
      <w:marBottom w:val="0"/>
      <w:divBdr>
        <w:top w:val="none" w:sz="0" w:space="0" w:color="auto"/>
        <w:left w:val="none" w:sz="0" w:space="0" w:color="auto"/>
        <w:bottom w:val="none" w:sz="0" w:space="0" w:color="auto"/>
        <w:right w:val="none" w:sz="0" w:space="0" w:color="auto"/>
      </w:divBdr>
    </w:div>
    <w:div w:id="766190129">
      <w:bodyDiv w:val="1"/>
      <w:marLeft w:val="0"/>
      <w:marRight w:val="0"/>
      <w:marTop w:val="0"/>
      <w:marBottom w:val="0"/>
      <w:divBdr>
        <w:top w:val="none" w:sz="0" w:space="0" w:color="auto"/>
        <w:left w:val="none" w:sz="0" w:space="0" w:color="auto"/>
        <w:bottom w:val="none" w:sz="0" w:space="0" w:color="auto"/>
        <w:right w:val="none" w:sz="0" w:space="0" w:color="auto"/>
      </w:divBdr>
      <w:divsChild>
        <w:div w:id="987243046">
          <w:marLeft w:val="547"/>
          <w:marRight w:val="0"/>
          <w:marTop w:val="0"/>
          <w:marBottom w:val="0"/>
          <w:divBdr>
            <w:top w:val="none" w:sz="0" w:space="0" w:color="auto"/>
            <w:left w:val="none" w:sz="0" w:space="0" w:color="auto"/>
            <w:bottom w:val="none" w:sz="0" w:space="0" w:color="auto"/>
            <w:right w:val="none" w:sz="0" w:space="0" w:color="auto"/>
          </w:divBdr>
        </w:div>
      </w:divsChild>
    </w:div>
    <w:div w:id="837232856">
      <w:bodyDiv w:val="1"/>
      <w:marLeft w:val="0"/>
      <w:marRight w:val="0"/>
      <w:marTop w:val="0"/>
      <w:marBottom w:val="0"/>
      <w:divBdr>
        <w:top w:val="none" w:sz="0" w:space="0" w:color="auto"/>
        <w:left w:val="none" w:sz="0" w:space="0" w:color="auto"/>
        <w:bottom w:val="none" w:sz="0" w:space="0" w:color="auto"/>
        <w:right w:val="none" w:sz="0" w:space="0" w:color="auto"/>
      </w:divBdr>
    </w:div>
    <w:div w:id="901065788">
      <w:bodyDiv w:val="1"/>
      <w:marLeft w:val="0"/>
      <w:marRight w:val="0"/>
      <w:marTop w:val="0"/>
      <w:marBottom w:val="0"/>
      <w:divBdr>
        <w:top w:val="none" w:sz="0" w:space="0" w:color="auto"/>
        <w:left w:val="none" w:sz="0" w:space="0" w:color="auto"/>
        <w:bottom w:val="none" w:sz="0" w:space="0" w:color="auto"/>
        <w:right w:val="none" w:sz="0" w:space="0" w:color="auto"/>
      </w:divBdr>
    </w:div>
    <w:div w:id="989287657">
      <w:bodyDiv w:val="1"/>
      <w:marLeft w:val="0"/>
      <w:marRight w:val="0"/>
      <w:marTop w:val="0"/>
      <w:marBottom w:val="0"/>
      <w:divBdr>
        <w:top w:val="none" w:sz="0" w:space="0" w:color="auto"/>
        <w:left w:val="none" w:sz="0" w:space="0" w:color="auto"/>
        <w:bottom w:val="none" w:sz="0" w:space="0" w:color="auto"/>
        <w:right w:val="none" w:sz="0" w:space="0" w:color="auto"/>
      </w:divBdr>
    </w:div>
    <w:div w:id="1066489699">
      <w:bodyDiv w:val="1"/>
      <w:marLeft w:val="0"/>
      <w:marRight w:val="0"/>
      <w:marTop w:val="0"/>
      <w:marBottom w:val="0"/>
      <w:divBdr>
        <w:top w:val="none" w:sz="0" w:space="0" w:color="auto"/>
        <w:left w:val="none" w:sz="0" w:space="0" w:color="auto"/>
        <w:bottom w:val="none" w:sz="0" w:space="0" w:color="auto"/>
        <w:right w:val="none" w:sz="0" w:space="0" w:color="auto"/>
      </w:divBdr>
    </w:div>
    <w:div w:id="1111129253">
      <w:bodyDiv w:val="1"/>
      <w:marLeft w:val="0"/>
      <w:marRight w:val="0"/>
      <w:marTop w:val="0"/>
      <w:marBottom w:val="0"/>
      <w:divBdr>
        <w:top w:val="none" w:sz="0" w:space="0" w:color="auto"/>
        <w:left w:val="none" w:sz="0" w:space="0" w:color="auto"/>
        <w:bottom w:val="none" w:sz="0" w:space="0" w:color="auto"/>
        <w:right w:val="none" w:sz="0" w:space="0" w:color="auto"/>
      </w:divBdr>
    </w:div>
    <w:div w:id="1237741247">
      <w:bodyDiv w:val="1"/>
      <w:marLeft w:val="0"/>
      <w:marRight w:val="0"/>
      <w:marTop w:val="0"/>
      <w:marBottom w:val="0"/>
      <w:divBdr>
        <w:top w:val="none" w:sz="0" w:space="0" w:color="auto"/>
        <w:left w:val="none" w:sz="0" w:space="0" w:color="auto"/>
        <w:bottom w:val="none" w:sz="0" w:space="0" w:color="auto"/>
        <w:right w:val="none" w:sz="0" w:space="0" w:color="auto"/>
      </w:divBdr>
    </w:div>
    <w:div w:id="1468932578">
      <w:bodyDiv w:val="1"/>
      <w:marLeft w:val="0"/>
      <w:marRight w:val="0"/>
      <w:marTop w:val="0"/>
      <w:marBottom w:val="0"/>
      <w:divBdr>
        <w:top w:val="none" w:sz="0" w:space="0" w:color="auto"/>
        <w:left w:val="none" w:sz="0" w:space="0" w:color="auto"/>
        <w:bottom w:val="none" w:sz="0" w:space="0" w:color="auto"/>
        <w:right w:val="none" w:sz="0" w:space="0" w:color="auto"/>
      </w:divBdr>
    </w:div>
    <w:div w:id="1599285998">
      <w:bodyDiv w:val="1"/>
      <w:marLeft w:val="0"/>
      <w:marRight w:val="0"/>
      <w:marTop w:val="0"/>
      <w:marBottom w:val="0"/>
      <w:divBdr>
        <w:top w:val="none" w:sz="0" w:space="0" w:color="auto"/>
        <w:left w:val="none" w:sz="0" w:space="0" w:color="auto"/>
        <w:bottom w:val="none" w:sz="0" w:space="0" w:color="auto"/>
        <w:right w:val="none" w:sz="0" w:space="0" w:color="auto"/>
      </w:divBdr>
    </w:div>
    <w:div w:id="19130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yperlink" Target="mailto:P2RTBFC@gmail.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rinne.ledenmat@ars.sante.fr" TargetMode="External"/><Relationship Id="rId2" Type="http://schemas.openxmlformats.org/officeDocument/2006/relationships/customXml" Target="../customXml/item2.xml"/><Relationship Id="rId16" Type="http://schemas.openxmlformats.org/officeDocument/2006/relationships/hyperlink" Target="mailto:emilie.contant@ars.sant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emarches-simplifiees.fr/commencer/ars-bfc-parcours-addictions-ami-flca-2022"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TEXT000043370682" TargetMode="External"/><Relationship Id="rId2" Type="http://schemas.openxmlformats.org/officeDocument/2006/relationships/hyperlink" Target="https://pieje.addictions-sedap.fr/uploads/downloads/0001/01/8110546122617609cd209229f516951c41fcb97b.pdf" TargetMode="External"/><Relationship Id="rId1" Type="http://schemas.openxmlformats.org/officeDocument/2006/relationships/hyperlink" Target="https://www.ofdt.fr/publications/collections/periodiques/lettre-tendances/les-drogues-17-ans-analyse-de-lenquete-escapad-2017-tendances-123-fevrier-2018/" TargetMode="External"/><Relationship Id="rId6" Type="http://schemas.openxmlformats.org/officeDocument/2006/relationships/hyperlink" Target="https://www.santepubliquefrance.fr/docs/les-competences-psychosociales-un-referentiel-pour-un-deploiement-aupres-des-enfants-et-des-jeunes.-synthese-de-l-etat-des-connaissances-scientif" TargetMode="External"/><Relationship Id="rId5" Type="http://schemas.openxmlformats.org/officeDocument/2006/relationships/hyperlink" Target="https://www.bourgogne-franche-comte.ars.sante.fr/system/files/2018-12/2018-09_rrapps_referentiel_regional_prevention_addictologie.pdf" TargetMode="External"/><Relationship Id="rId4" Type="http://schemas.openxmlformats.org/officeDocument/2006/relationships/hyperlink" Target="https://solidarites-sante.gouv.fr/affaires-sociales/familles-enfance/protection-de-l-enfance-10740/proteger-les-enfants-face-aux-dangers-du-numerique/article/plan-d-actions-pour-un-usage-raisonne-des-ecrans-par-les-jeunes-et-les-enfa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TaxCatchAll xmlns="7b4e5cf4-0fc5-48ee-950b-8270790171f4">
      <Value xmlns="7b4e5cf4-0fc5-48ee-950b-8270790171f4">1</Value>
    </TaxCatchAll>
    <PublishingExpirationDate xmlns="http://schemas.microsoft.com/sharepoint/v3" xsi:nil="true"/>
    <PACo_NiveauDeConfidentialiteTaxHTField0 xmlns="f6cc25f6-5403-4f29-ac49-2dd2b5032e94">Public|43a73bf0-6fa9-439e-9f01-0c858cc75030</PACo_NiveauDeConfidentialiteTaxHTField0>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C8040-A6BE-49F3-B570-A66CE5F1E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371DD-D51C-4E23-B761-5C77151EA3E8}">
  <ds:schemaRefs>
    <ds:schemaRef ds:uri="http://schemas.microsoft.com/sharepoint/v3/contenttype/forms"/>
  </ds:schemaRefs>
</ds:datastoreItem>
</file>

<file path=customXml/itemProps3.xml><?xml version="1.0" encoding="utf-8"?>
<ds:datastoreItem xmlns:ds="http://schemas.openxmlformats.org/officeDocument/2006/customXml" ds:itemID="{D12F4E91-0570-4D80-8FEC-C70C96EE9C29}">
  <ds:schemaRefs>
    <ds:schemaRef ds:uri="http://schemas.microsoft.com/sharepoint/events"/>
  </ds:schemaRefs>
</ds:datastoreItem>
</file>

<file path=customXml/itemProps4.xml><?xml version="1.0" encoding="utf-8"?>
<ds:datastoreItem xmlns:ds="http://schemas.openxmlformats.org/officeDocument/2006/customXml" ds:itemID="{33A73B9F-232A-433B-B437-483839722B94}">
  <ds:schemaRefs>
    <ds:schemaRef ds:uri="http://schemas.microsoft.com/office/2006/metadata/longProperties"/>
  </ds:schemaRefs>
</ds:datastoreItem>
</file>

<file path=customXml/itemProps5.xml><?xml version="1.0" encoding="utf-8"?>
<ds:datastoreItem xmlns:ds="http://schemas.openxmlformats.org/officeDocument/2006/customXml" ds:itemID="{9FB211CB-6027-4352-AA2E-DB2D27E85F6A}">
  <ds:schemaRefs>
    <ds:schemaRef ds:uri="http://schemas.microsoft.com/office/2006/metadata/properties"/>
    <ds:schemaRef ds:uri="7b4e5cf4-0fc5-48ee-950b-8270790171f4"/>
    <ds:schemaRef ds:uri="http://schemas.microsoft.com/sharepoint/v3"/>
    <ds:schemaRef ds:uri="f6cc25f6-5403-4f29-ac49-2dd2b5032e94"/>
  </ds:schemaRefs>
</ds:datastoreItem>
</file>

<file path=customXml/itemProps6.xml><?xml version="1.0" encoding="utf-8"?>
<ds:datastoreItem xmlns:ds="http://schemas.openxmlformats.org/officeDocument/2006/customXml" ds:itemID="{8986694C-8A85-436D-8198-34916A7F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emplate>
  <TotalTime>1476</TotalTime>
  <Pages>8</Pages>
  <Words>3226</Words>
  <Characters>17744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20929</CharactersWithSpaces>
  <SharedDoc>false</SharedDoc>
  <HLinks>
    <vt:vector size="84" baseType="variant">
      <vt:variant>
        <vt:i4>196724</vt:i4>
      </vt:variant>
      <vt:variant>
        <vt:i4>30</vt:i4>
      </vt:variant>
      <vt:variant>
        <vt:i4>0</vt:i4>
      </vt:variant>
      <vt:variant>
        <vt:i4>5</vt:i4>
      </vt:variant>
      <vt:variant>
        <vt:lpwstr>mailto:dgs-sp3@sante.gouv.fr</vt:lpwstr>
      </vt:variant>
      <vt:variant>
        <vt:lpwstr/>
      </vt:variant>
      <vt:variant>
        <vt:i4>5767172</vt:i4>
      </vt:variant>
      <vt:variant>
        <vt:i4>27</vt:i4>
      </vt:variant>
      <vt:variant>
        <vt:i4>0</vt:i4>
      </vt:variant>
      <vt:variant>
        <vt:i4>5</vt:i4>
      </vt:variant>
      <vt:variant>
        <vt:lpwstr>http://social-sante.gouv.fr/prevention-en-sante/addictions/article/lutte-contre-le-tabagisme</vt:lpwstr>
      </vt:variant>
      <vt:variant>
        <vt:lpwstr/>
      </vt:variant>
      <vt:variant>
        <vt:i4>5308539</vt:i4>
      </vt:variant>
      <vt:variant>
        <vt:i4>24</vt:i4>
      </vt:variant>
      <vt:variant>
        <vt:i4>0</vt:i4>
      </vt:variant>
      <vt:variant>
        <vt:i4>5</vt:i4>
      </vt:variant>
      <vt:variant>
        <vt:lpwstr>mailto:lalbertini@institutcancer.fr</vt:lpwstr>
      </vt:variant>
      <vt:variant>
        <vt:lpwstr/>
      </vt:variant>
      <vt:variant>
        <vt:i4>3997710</vt:i4>
      </vt:variant>
      <vt:variant>
        <vt:i4>21</vt:i4>
      </vt:variant>
      <vt:variant>
        <vt:i4>0</vt:i4>
      </vt:variant>
      <vt:variant>
        <vt:i4>5</vt:i4>
      </vt:variant>
      <vt:variant>
        <vt:lpwstr>mailto:elisabeth.fery-lemonnier@sg.social.gouv.fr</vt:lpwstr>
      </vt:variant>
      <vt:variant>
        <vt:lpwstr/>
      </vt:variant>
      <vt:variant>
        <vt:i4>1835048</vt:i4>
      </vt:variant>
      <vt:variant>
        <vt:i4>18</vt:i4>
      </vt:variant>
      <vt:variant>
        <vt:i4>0</vt:i4>
      </vt:variant>
      <vt:variant>
        <vt:i4>5</vt:i4>
      </vt:variant>
      <vt:variant>
        <vt:lpwstr>mailto:sylvie.chazalon@sante.gouv.fr</vt:lpwstr>
      </vt:variant>
      <vt:variant>
        <vt:lpwstr/>
      </vt:variant>
      <vt:variant>
        <vt:i4>196724</vt:i4>
      </vt:variant>
      <vt:variant>
        <vt:i4>15</vt:i4>
      </vt:variant>
      <vt:variant>
        <vt:i4>0</vt:i4>
      </vt:variant>
      <vt:variant>
        <vt:i4>5</vt:i4>
      </vt:variant>
      <vt:variant>
        <vt:lpwstr>mailto:dgs-sp3@sante.gouv.fr</vt:lpwstr>
      </vt:variant>
      <vt:variant>
        <vt:lpwstr/>
      </vt:variant>
      <vt:variant>
        <vt:i4>196724</vt:i4>
      </vt:variant>
      <vt:variant>
        <vt:i4>12</vt:i4>
      </vt:variant>
      <vt:variant>
        <vt:i4>0</vt:i4>
      </vt:variant>
      <vt:variant>
        <vt:i4>5</vt:i4>
      </vt:variant>
      <vt:variant>
        <vt:lpwstr>mailto:dgs-sp3@sante.gouv.fr</vt:lpwstr>
      </vt:variant>
      <vt:variant>
        <vt:lpwstr/>
      </vt:variant>
      <vt:variant>
        <vt:i4>1048626</vt:i4>
      </vt:variant>
      <vt:variant>
        <vt:i4>9</vt:i4>
      </vt:variant>
      <vt:variant>
        <vt:i4>0</vt:i4>
      </vt:variant>
      <vt:variant>
        <vt:i4>5</vt:i4>
      </vt:variant>
      <vt:variant>
        <vt:lpwstr>http://social-sante.gouv.fr/IMG/pdf/rapport_annuel_pnrt_2015.pdf</vt:lpwstr>
      </vt:variant>
      <vt:variant>
        <vt:lpwstr/>
      </vt:variant>
      <vt:variant>
        <vt:i4>5767172</vt:i4>
      </vt:variant>
      <vt:variant>
        <vt:i4>6</vt:i4>
      </vt:variant>
      <vt:variant>
        <vt:i4>0</vt:i4>
      </vt:variant>
      <vt:variant>
        <vt:i4>5</vt:i4>
      </vt:variant>
      <vt:variant>
        <vt:lpwstr>http://social-sante.gouv.fr/prevention-en-sante/addictions/article/lutte-contre-le-tabagisme</vt:lpwstr>
      </vt:variant>
      <vt:variant>
        <vt:lpwstr/>
      </vt:variant>
      <vt:variant>
        <vt:i4>1835048</vt:i4>
      </vt:variant>
      <vt:variant>
        <vt:i4>3</vt:i4>
      </vt:variant>
      <vt:variant>
        <vt:i4>0</vt:i4>
      </vt:variant>
      <vt:variant>
        <vt:i4>5</vt:i4>
      </vt:variant>
      <vt:variant>
        <vt:lpwstr>mailto:sylvie.chazalon@sante.gouv.fr</vt:lpwstr>
      </vt:variant>
      <vt:variant>
        <vt:lpwstr/>
      </vt:variant>
      <vt:variant>
        <vt:i4>8323097</vt:i4>
      </vt:variant>
      <vt:variant>
        <vt:i4>9</vt:i4>
      </vt:variant>
      <vt:variant>
        <vt:i4>0</vt:i4>
      </vt:variant>
      <vt:variant>
        <vt:i4>5</vt:i4>
      </vt:variant>
      <vt:variant>
        <vt:lpwstr>http://dnf.asso.fr/IMG/pdf/Decert_airs_de_jeux_joe_20150630_0149_0049.pdf</vt:lpwstr>
      </vt:variant>
      <vt:variant>
        <vt:lpwstr/>
      </vt:variant>
      <vt:variant>
        <vt:i4>3932259</vt:i4>
      </vt:variant>
      <vt:variant>
        <vt:i4>6</vt:i4>
      </vt:variant>
      <vt:variant>
        <vt:i4>0</vt:i4>
      </vt:variant>
      <vt:variant>
        <vt:i4>5</vt:i4>
      </vt:variant>
      <vt:variant>
        <vt:lpwstr>http://dnf.asso.fr/Decret-no-2007-75-du-22-janvier.html</vt:lpwstr>
      </vt:variant>
      <vt:variant>
        <vt:lpwstr/>
      </vt:variant>
      <vt:variant>
        <vt:i4>3473462</vt:i4>
      </vt:variant>
      <vt:variant>
        <vt:i4>3</vt:i4>
      </vt:variant>
      <vt:variant>
        <vt:i4>0</vt:i4>
      </vt:variant>
      <vt:variant>
        <vt:i4>5</vt:i4>
      </vt:variant>
      <vt:variant>
        <vt:lpwstr>http://dnf.asso.fr/Decret-15-novembre-2007.html</vt:lpwstr>
      </vt:variant>
      <vt:variant>
        <vt:lpwstr/>
      </vt:variant>
      <vt:variant>
        <vt:i4>4522075</vt:i4>
      </vt:variant>
      <vt:variant>
        <vt:i4>0</vt:i4>
      </vt:variant>
      <vt:variant>
        <vt:i4>0</vt:i4>
      </vt:variant>
      <vt:variant>
        <vt:i4>5</vt:i4>
      </vt:variant>
      <vt:variant>
        <vt:lpwstr>http://www.education.gouv.fr/pid285/bulletin_officiel.html?cid_bo=100720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CONTANT, Emilie</cp:lastModifiedBy>
  <cp:revision>58</cp:revision>
  <cp:lastPrinted>2022-03-28T09:45:00Z</cp:lastPrinted>
  <dcterms:created xsi:type="dcterms:W3CDTF">2020-07-16T08:48:00Z</dcterms:created>
  <dcterms:modified xsi:type="dcterms:W3CDTF">2022-03-30T07:12:00Z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_dlc_DocId">
    <vt:lpwstr>CXYRD2YVEM74-1271-18</vt:lpwstr>
  </property>
  <property fmtid="{D5CDD505-2E9C-101B-9397-08002B2CF9AE}" pid="4" name="_dlc_DocIdItemGuid">
    <vt:lpwstr>a3432666-15b0-40c5-8bc0-b0e8cbc05d6e</vt:lpwstr>
  </property>
  <property fmtid="{D5CDD505-2E9C-101B-9397-08002B2CF9AE}" pid="5" name="_dlc_DocIdUrl">
    <vt:lpwstr>https://paco.intranet.social.gouv.fr/transverse/textesofficiels/redigerunecirculaire/_layouts/15/DocIdRedir.aspx?ID=CXYRD2YVEM74-1271-18, CXYRD2YVEM74-1271-18</vt:lpwstr>
  </property>
</Properties>
</file>