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D67" w:rsidRDefault="008D1D67" w:rsidP="007B0DF4"/>
    <w:p w:rsidR="003A5E62" w:rsidRDefault="003A5E62" w:rsidP="003A5E62">
      <w:pPr>
        <w:jc w:val="center"/>
        <w:rPr>
          <w:rFonts w:ascii="Arial" w:hAnsi="Arial" w:cs="Arial"/>
          <w:sz w:val="24"/>
        </w:rPr>
      </w:pPr>
    </w:p>
    <w:p w:rsidR="00CB5D2F" w:rsidRDefault="00CB5D2F" w:rsidP="003A5E62">
      <w:pPr>
        <w:pBdr>
          <w:top w:val="single" w:sz="4" w:space="1" w:color="auto"/>
          <w:left w:val="single" w:sz="4" w:space="4" w:color="auto"/>
          <w:bottom w:val="single" w:sz="4" w:space="1" w:color="auto"/>
          <w:right w:val="single" w:sz="4" w:space="4" w:color="auto"/>
        </w:pBdr>
        <w:jc w:val="center"/>
        <w:rPr>
          <w:rFonts w:ascii="Arial" w:hAnsi="Arial" w:cs="Arial"/>
          <w:sz w:val="24"/>
        </w:rPr>
      </w:pPr>
    </w:p>
    <w:p w:rsidR="003A5E62" w:rsidRDefault="003A5E62" w:rsidP="003A5E62">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Guide utilisateur d</w:t>
      </w:r>
      <w:r w:rsidRPr="003A5E62">
        <w:rPr>
          <w:rFonts w:ascii="Arial" w:hAnsi="Arial" w:cs="Arial"/>
          <w:sz w:val="24"/>
        </w:rPr>
        <w:t>e la démarche :</w:t>
      </w:r>
    </w:p>
    <w:p w:rsidR="00CB5D2F" w:rsidRPr="003A5E62" w:rsidRDefault="00CB5D2F" w:rsidP="003A5E62">
      <w:pPr>
        <w:pBdr>
          <w:top w:val="single" w:sz="4" w:space="1" w:color="auto"/>
          <w:left w:val="single" w:sz="4" w:space="4" w:color="auto"/>
          <w:bottom w:val="single" w:sz="4" w:space="1" w:color="auto"/>
          <w:right w:val="single" w:sz="4" w:space="4" w:color="auto"/>
        </w:pBdr>
        <w:jc w:val="center"/>
        <w:rPr>
          <w:rFonts w:ascii="Arial" w:hAnsi="Arial" w:cs="Arial"/>
          <w:sz w:val="24"/>
        </w:rPr>
      </w:pPr>
    </w:p>
    <w:p w:rsidR="003A5E62" w:rsidRPr="003A5E62" w:rsidRDefault="003A5E62" w:rsidP="003A5E62">
      <w:pPr>
        <w:pBdr>
          <w:top w:val="single" w:sz="4" w:space="1" w:color="auto"/>
          <w:left w:val="single" w:sz="4" w:space="4" w:color="auto"/>
          <w:bottom w:val="single" w:sz="4" w:space="1" w:color="auto"/>
          <w:right w:val="single" w:sz="4" w:space="4" w:color="auto"/>
        </w:pBdr>
        <w:jc w:val="center"/>
        <w:rPr>
          <w:rFonts w:ascii="Arial" w:hAnsi="Arial" w:cs="Arial"/>
          <w:sz w:val="24"/>
        </w:rPr>
      </w:pPr>
      <w:proofErr w:type="gramStart"/>
      <w:r w:rsidRPr="003A5E62">
        <w:rPr>
          <w:rFonts w:ascii="Arial" w:hAnsi="Arial" w:cs="Arial"/>
          <w:sz w:val="24"/>
        </w:rPr>
        <w:t>déclaration</w:t>
      </w:r>
      <w:proofErr w:type="gramEnd"/>
      <w:r w:rsidRPr="003A5E62">
        <w:rPr>
          <w:rFonts w:ascii="Arial" w:hAnsi="Arial" w:cs="Arial"/>
          <w:sz w:val="24"/>
        </w:rPr>
        <w:t xml:space="preserve"> d’une activité de vaccination au sein d’une pharmacie</w:t>
      </w:r>
    </w:p>
    <w:p w:rsidR="003A5E62" w:rsidRDefault="003A5E62" w:rsidP="003A5E62">
      <w:pPr>
        <w:pBdr>
          <w:top w:val="single" w:sz="4" w:space="1" w:color="auto"/>
          <w:left w:val="single" w:sz="4" w:space="4" w:color="auto"/>
          <w:bottom w:val="single" w:sz="4" w:space="1" w:color="auto"/>
          <w:right w:val="single" w:sz="4" w:space="4" w:color="auto"/>
        </w:pBdr>
        <w:jc w:val="center"/>
      </w:pPr>
    </w:p>
    <w:p w:rsidR="003A5E62" w:rsidRDefault="003A5E62" w:rsidP="007B0DF4"/>
    <w:p w:rsidR="003A5E62" w:rsidRDefault="003A5E62" w:rsidP="007B0DF4"/>
    <w:p w:rsidR="003B511A" w:rsidRPr="003C7C8C" w:rsidRDefault="003B511A" w:rsidP="007B0DF4">
      <w:pPr>
        <w:rPr>
          <w:rFonts w:ascii="Arial" w:hAnsi="Arial" w:cs="Arial"/>
          <w:sz w:val="18"/>
        </w:rPr>
      </w:pPr>
      <w:r w:rsidRPr="003C7C8C">
        <w:rPr>
          <w:rFonts w:ascii="Arial" w:hAnsi="Arial" w:cs="Arial"/>
          <w:sz w:val="18"/>
        </w:rPr>
        <w:t>Textes de référence :</w:t>
      </w:r>
    </w:p>
    <w:p w:rsidR="003B511A" w:rsidRPr="003C7C8C" w:rsidRDefault="003B511A" w:rsidP="00F55B66">
      <w:pPr>
        <w:pStyle w:val="Paragraphedeliste"/>
        <w:numPr>
          <w:ilvl w:val="0"/>
          <w:numId w:val="27"/>
        </w:numPr>
        <w:jc w:val="both"/>
        <w:rPr>
          <w:rFonts w:ascii="Arial" w:hAnsi="Arial" w:cs="Arial"/>
          <w:sz w:val="18"/>
        </w:rPr>
      </w:pPr>
      <w:r w:rsidRPr="003C7C8C">
        <w:rPr>
          <w:rFonts w:ascii="Arial" w:hAnsi="Arial" w:cs="Arial"/>
          <w:sz w:val="18"/>
        </w:rPr>
        <w:t>Article</w:t>
      </w:r>
      <w:r w:rsidR="0030133D">
        <w:rPr>
          <w:rFonts w:ascii="Arial" w:hAnsi="Arial" w:cs="Arial"/>
          <w:sz w:val="18"/>
        </w:rPr>
        <w:t>s L.5125-1-1 A et</w:t>
      </w:r>
      <w:r w:rsidRPr="003C7C8C">
        <w:rPr>
          <w:rFonts w:ascii="Arial" w:hAnsi="Arial" w:cs="Arial"/>
          <w:sz w:val="18"/>
        </w:rPr>
        <w:t xml:space="preserve"> </w:t>
      </w:r>
      <w:r w:rsidRPr="00360489">
        <w:rPr>
          <w:rFonts w:ascii="Arial" w:hAnsi="Arial" w:cs="Arial"/>
          <w:sz w:val="18"/>
        </w:rPr>
        <w:t>R.5125-33-8 du code</w:t>
      </w:r>
      <w:r w:rsidRPr="003C7C8C">
        <w:rPr>
          <w:rFonts w:ascii="Arial" w:hAnsi="Arial" w:cs="Arial"/>
          <w:sz w:val="18"/>
        </w:rPr>
        <w:t xml:space="preserve"> de la santé publique ;</w:t>
      </w:r>
    </w:p>
    <w:p w:rsidR="003B511A" w:rsidRPr="003C7C8C" w:rsidRDefault="00F55B66" w:rsidP="00F55B66">
      <w:pPr>
        <w:pStyle w:val="Paragraphedeliste"/>
        <w:numPr>
          <w:ilvl w:val="0"/>
          <w:numId w:val="27"/>
        </w:numPr>
        <w:jc w:val="both"/>
        <w:rPr>
          <w:rFonts w:ascii="Arial" w:hAnsi="Arial" w:cs="Arial"/>
          <w:sz w:val="18"/>
        </w:rPr>
      </w:pPr>
      <w:r w:rsidRPr="003C7C8C">
        <w:rPr>
          <w:rFonts w:ascii="Arial" w:hAnsi="Arial" w:cs="Arial"/>
          <w:sz w:val="18"/>
        </w:rPr>
        <w:t xml:space="preserve">Décret n° </w:t>
      </w:r>
      <w:r w:rsidR="00360489">
        <w:rPr>
          <w:rFonts w:ascii="Arial" w:hAnsi="Arial" w:cs="Arial"/>
          <w:sz w:val="18"/>
        </w:rPr>
        <w:t>2019-357</w:t>
      </w:r>
      <w:r w:rsidRPr="003C7C8C">
        <w:rPr>
          <w:rFonts w:ascii="Arial" w:hAnsi="Arial" w:cs="Arial"/>
          <w:sz w:val="18"/>
        </w:rPr>
        <w:t xml:space="preserve"> du </w:t>
      </w:r>
      <w:r w:rsidR="00360489">
        <w:rPr>
          <w:rFonts w:ascii="Arial" w:hAnsi="Arial" w:cs="Arial"/>
          <w:sz w:val="18"/>
        </w:rPr>
        <w:t>23 avril 2019</w:t>
      </w:r>
      <w:r w:rsidRPr="003C7C8C">
        <w:rPr>
          <w:rFonts w:ascii="Arial" w:hAnsi="Arial" w:cs="Arial"/>
          <w:sz w:val="18"/>
        </w:rPr>
        <w:t xml:space="preserve"> relatif à la vaccination par les pharmaciens d’officine (</w:t>
      </w:r>
      <w:r w:rsidRPr="003C7C8C">
        <w:rPr>
          <w:rFonts w:ascii="Arial" w:hAnsi="Arial" w:cs="Arial"/>
          <w:i/>
          <w:sz w:val="16"/>
        </w:rPr>
        <w:t>NOR : SSAP1905311D</w:t>
      </w:r>
      <w:r w:rsidRPr="003C7C8C">
        <w:rPr>
          <w:rFonts w:ascii="Arial" w:hAnsi="Arial" w:cs="Arial"/>
          <w:sz w:val="18"/>
        </w:rPr>
        <w:t>)</w:t>
      </w:r>
    </w:p>
    <w:p w:rsidR="00F55B66" w:rsidRPr="003C7C8C" w:rsidRDefault="00F55B66" w:rsidP="00F55B66">
      <w:pPr>
        <w:pStyle w:val="Paragraphedeliste"/>
        <w:numPr>
          <w:ilvl w:val="0"/>
          <w:numId w:val="27"/>
        </w:numPr>
        <w:jc w:val="both"/>
        <w:rPr>
          <w:rFonts w:ascii="Arial" w:hAnsi="Arial" w:cs="Arial"/>
          <w:sz w:val="18"/>
        </w:rPr>
      </w:pPr>
      <w:r w:rsidRPr="003C7C8C">
        <w:rPr>
          <w:rFonts w:ascii="Arial" w:hAnsi="Arial" w:cs="Arial"/>
          <w:sz w:val="18"/>
        </w:rPr>
        <w:t xml:space="preserve">Arrêté du </w:t>
      </w:r>
      <w:r w:rsidR="00360489">
        <w:rPr>
          <w:rFonts w:ascii="Arial" w:hAnsi="Arial" w:cs="Arial"/>
          <w:sz w:val="18"/>
        </w:rPr>
        <w:t>23 avril 2019</w:t>
      </w:r>
      <w:r w:rsidRPr="003C7C8C">
        <w:rPr>
          <w:rFonts w:ascii="Arial" w:hAnsi="Arial" w:cs="Arial"/>
          <w:sz w:val="18"/>
        </w:rPr>
        <w:t xml:space="preserve"> fixant le cahier des charges relatif aux conditions techniques à respecter pour exercer l’activité de vaccination et les objectifs pédagogiques de la formation à suivre par les pharmaciens d’officine</w:t>
      </w:r>
    </w:p>
    <w:p w:rsidR="00F55B66" w:rsidRPr="003C7C8C" w:rsidRDefault="00F55B66" w:rsidP="00F55B66">
      <w:pPr>
        <w:pStyle w:val="Paragraphedeliste"/>
        <w:numPr>
          <w:ilvl w:val="0"/>
          <w:numId w:val="27"/>
        </w:numPr>
        <w:jc w:val="both"/>
        <w:rPr>
          <w:rFonts w:ascii="Arial" w:hAnsi="Arial" w:cs="Arial"/>
          <w:sz w:val="18"/>
        </w:rPr>
      </w:pPr>
      <w:r w:rsidRPr="003C7C8C">
        <w:rPr>
          <w:rFonts w:ascii="Arial" w:hAnsi="Arial" w:cs="Arial"/>
          <w:sz w:val="18"/>
        </w:rPr>
        <w:t xml:space="preserve">Arrêté du </w:t>
      </w:r>
      <w:r w:rsidR="00360489">
        <w:rPr>
          <w:rFonts w:ascii="Arial" w:hAnsi="Arial" w:cs="Arial"/>
          <w:sz w:val="18"/>
        </w:rPr>
        <w:t>23 avril 2019</w:t>
      </w:r>
      <w:r w:rsidRPr="003C7C8C">
        <w:rPr>
          <w:rFonts w:ascii="Arial" w:hAnsi="Arial" w:cs="Arial"/>
          <w:sz w:val="18"/>
        </w:rPr>
        <w:t xml:space="preserve"> fixant la liste et les conditions des vaccinations que les pharmaciens d’officine peuvent effectuer et donnant lieu à la tarification d’honoraire en application du 14° de l’article L.162-16-1 du code de la sécurité sociale</w:t>
      </w:r>
    </w:p>
    <w:p w:rsidR="00F55B66" w:rsidRPr="003C7C8C" w:rsidRDefault="00F55B66" w:rsidP="00F55B66">
      <w:pPr>
        <w:pStyle w:val="Paragraphedeliste"/>
        <w:numPr>
          <w:ilvl w:val="0"/>
          <w:numId w:val="27"/>
        </w:numPr>
        <w:jc w:val="both"/>
        <w:rPr>
          <w:rFonts w:ascii="Arial" w:hAnsi="Arial" w:cs="Arial"/>
          <w:sz w:val="18"/>
        </w:rPr>
      </w:pPr>
      <w:r w:rsidRPr="003C7C8C">
        <w:rPr>
          <w:rFonts w:ascii="Arial" w:hAnsi="Arial" w:cs="Arial"/>
          <w:sz w:val="18"/>
        </w:rPr>
        <w:t xml:space="preserve">Arrêté du </w:t>
      </w:r>
      <w:r w:rsidR="00360489">
        <w:rPr>
          <w:rFonts w:ascii="Arial" w:hAnsi="Arial" w:cs="Arial"/>
          <w:sz w:val="18"/>
        </w:rPr>
        <w:t>23 avril 2019</w:t>
      </w:r>
      <w:r w:rsidRPr="003C7C8C">
        <w:rPr>
          <w:rFonts w:ascii="Arial" w:hAnsi="Arial" w:cs="Arial"/>
          <w:sz w:val="18"/>
        </w:rPr>
        <w:t xml:space="preserve"> fixant la liste des vaccinations que les pharmaciens d’officine peuvent effectuer en application du 9° de l’article L. 5125-1-1 A du code de la santé publique</w:t>
      </w:r>
    </w:p>
    <w:p w:rsidR="00F55B66" w:rsidRPr="003B511A" w:rsidRDefault="00F55B66" w:rsidP="00F55B66">
      <w:pPr>
        <w:pStyle w:val="Paragraphedeliste"/>
        <w:jc w:val="both"/>
        <w:rPr>
          <w:rFonts w:ascii="Arial" w:hAnsi="Arial" w:cs="Arial"/>
        </w:rPr>
      </w:pPr>
    </w:p>
    <w:p w:rsidR="007B0DF4" w:rsidRDefault="007B0DF4" w:rsidP="007B0DF4">
      <w:pPr>
        <w:rPr>
          <w:rFonts w:ascii="Arial" w:hAnsi="Arial" w:cs="Arial"/>
        </w:rPr>
      </w:pPr>
    </w:p>
    <w:p w:rsidR="00CB5D2F" w:rsidRPr="00645795" w:rsidRDefault="00CB5D2F" w:rsidP="007B0DF4">
      <w:pPr>
        <w:rPr>
          <w:rFonts w:ascii="Arial" w:hAnsi="Arial" w:cs="Arial"/>
          <w:b/>
          <w:sz w:val="22"/>
        </w:rPr>
      </w:pPr>
      <w:r w:rsidRPr="00645795">
        <w:rPr>
          <w:rFonts w:ascii="Arial" w:hAnsi="Arial" w:cs="Arial"/>
          <w:b/>
          <w:sz w:val="22"/>
        </w:rPr>
        <w:t>SOMMAIRE :</w:t>
      </w:r>
    </w:p>
    <w:p w:rsidR="00CB5D2F" w:rsidRPr="006F221E" w:rsidRDefault="006F221E" w:rsidP="007B0DF4">
      <w:pPr>
        <w:rPr>
          <w:rFonts w:ascii="Arial" w:hAnsi="Arial" w:cs="Arial"/>
          <w:i/>
          <w:sz w:val="16"/>
        </w:rPr>
      </w:pPr>
      <w:r w:rsidRPr="006F221E">
        <w:rPr>
          <w:rFonts w:ascii="Arial" w:hAnsi="Arial" w:cs="Arial"/>
          <w:i/>
          <w:sz w:val="16"/>
        </w:rPr>
        <w:t>(</w:t>
      </w:r>
      <w:proofErr w:type="gramStart"/>
      <w:r w:rsidRPr="006F221E">
        <w:rPr>
          <w:rFonts w:ascii="Arial" w:hAnsi="Arial" w:cs="Arial"/>
          <w:i/>
          <w:sz w:val="16"/>
        </w:rPr>
        <w:t>cliquez</w:t>
      </w:r>
      <w:proofErr w:type="gramEnd"/>
      <w:r w:rsidRPr="006F221E">
        <w:rPr>
          <w:rFonts w:ascii="Arial" w:hAnsi="Arial" w:cs="Arial"/>
          <w:i/>
          <w:sz w:val="16"/>
        </w:rPr>
        <w:t xml:space="preserve"> sur le titre de la section pour y accéder directement) </w:t>
      </w:r>
    </w:p>
    <w:p w:rsidR="006F221E" w:rsidRDefault="006F221E" w:rsidP="007B0DF4">
      <w:pPr>
        <w:rPr>
          <w:rFonts w:ascii="Arial" w:hAnsi="Arial" w:cs="Arial"/>
        </w:rPr>
      </w:pPr>
    </w:p>
    <w:p w:rsidR="00645795" w:rsidRPr="00645795" w:rsidRDefault="00645795" w:rsidP="00645795">
      <w:pPr>
        <w:pStyle w:val="Paragraphedeliste"/>
        <w:numPr>
          <w:ilvl w:val="0"/>
          <w:numId w:val="31"/>
        </w:numPr>
        <w:rPr>
          <w:rFonts w:ascii="Arial" w:hAnsi="Arial" w:cs="Arial"/>
          <w:b/>
          <w:sz w:val="18"/>
        </w:rPr>
      </w:pPr>
      <w:r w:rsidRPr="00645795">
        <w:rPr>
          <w:rFonts w:ascii="Arial" w:hAnsi="Arial" w:cs="Arial"/>
          <w:b/>
          <w:sz w:val="18"/>
        </w:rPr>
        <w:fldChar w:fldCharType="begin"/>
      </w:r>
      <w:r w:rsidRPr="00645795">
        <w:rPr>
          <w:rFonts w:ascii="Arial" w:hAnsi="Arial" w:cs="Arial"/>
          <w:b/>
          <w:sz w:val="18"/>
        </w:rPr>
        <w:instrText xml:space="preserve"> REF _Ref10019843 \h  \* MERGEFORMAT </w:instrText>
      </w:r>
      <w:r w:rsidRPr="00645795">
        <w:rPr>
          <w:rFonts w:ascii="Arial" w:hAnsi="Arial" w:cs="Arial"/>
          <w:b/>
          <w:sz w:val="18"/>
        </w:rPr>
      </w:r>
      <w:r w:rsidRPr="00645795">
        <w:rPr>
          <w:rFonts w:ascii="Arial" w:hAnsi="Arial" w:cs="Arial"/>
          <w:b/>
          <w:sz w:val="18"/>
        </w:rPr>
        <w:fldChar w:fldCharType="separate"/>
      </w:r>
      <w:r w:rsidR="00EE44F6" w:rsidRPr="00EE44F6">
        <w:rPr>
          <w:rFonts w:ascii="Arial" w:hAnsi="Arial" w:cs="Arial"/>
          <w:b/>
          <w:sz w:val="24"/>
        </w:rPr>
        <w:t>Présentation générale</w:t>
      </w:r>
      <w:r w:rsidRPr="00645795">
        <w:rPr>
          <w:rFonts w:ascii="Arial" w:hAnsi="Arial" w:cs="Arial"/>
          <w:b/>
          <w:sz w:val="18"/>
        </w:rPr>
        <w:fldChar w:fldCharType="end"/>
      </w:r>
    </w:p>
    <w:p w:rsidR="00CB5D2F" w:rsidRDefault="00CB5D2F" w:rsidP="00645795">
      <w:pPr>
        <w:pStyle w:val="Paragraphedeliste"/>
        <w:numPr>
          <w:ilvl w:val="1"/>
          <w:numId w:val="31"/>
        </w:numPr>
        <w:rPr>
          <w:rFonts w:ascii="Arial" w:hAnsi="Arial" w:cs="Arial"/>
        </w:rPr>
      </w:pPr>
      <w:r>
        <w:rPr>
          <w:rFonts w:ascii="Arial" w:hAnsi="Arial" w:cs="Arial"/>
        </w:rPr>
        <w:t>Cas dans lesquels une déclaration est nécessaire</w:t>
      </w:r>
    </w:p>
    <w:p w:rsidR="00CB5D2F" w:rsidRDefault="00CB5D2F" w:rsidP="00645795">
      <w:pPr>
        <w:pStyle w:val="Paragraphedeliste"/>
        <w:numPr>
          <w:ilvl w:val="1"/>
          <w:numId w:val="31"/>
        </w:numPr>
        <w:rPr>
          <w:rFonts w:ascii="Arial" w:hAnsi="Arial" w:cs="Arial"/>
        </w:rPr>
      </w:pPr>
      <w:r>
        <w:rPr>
          <w:rFonts w:ascii="Arial" w:hAnsi="Arial" w:cs="Arial"/>
        </w:rPr>
        <w:t>Dépôt de la déclaration</w:t>
      </w:r>
    </w:p>
    <w:p w:rsidR="00CB5D2F" w:rsidRDefault="00CB5D2F" w:rsidP="00645795">
      <w:pPr>
        <w:pStyle w:val="Paragraphedeliste"/>
        <w:numPr>
          <w:ilvl w:val="1"/>
          <w:numId w:val="31"/>
        </w:numPr>
        <w:rPr>
          <w:rFonts w:ascii="Arial" w:hAnsi="Arial" w:cs="Arial"/>
        </w:rPr>
      </w:pPr>
      <w:r>
        <w:rPr>
          <w:rFonts w:ascii="Arial" w:hAnsi="Arial" w:cs="Arial"/>
        </w:rPr>
        <w:t xml:space="preserve">Instruction de la déclaration par l’ARS </w:t>
      </w:r>
    </w:p>
    <w:p w:rsidR="00CB5D2F" w:rsidRDefault="00CB5D2F" w:rsidP="00645795">
      <w:pPr>
        <w:pStyle w:val="Paragraphedeliste"/>
        <w:numPr>
          <w:ilvl w:val="1"/>
          <w:numId w:val="31"/>
        </w:numPr>
        <w:rPr>
          <w:rFonts w:ascii="Arial" w:hAnsi="Arial" w:cs="Arial"/>
        </w:rPr>
      </w:pPr>
      <w:r>
        <w:rPr>
          <w:rFonts w:ascii="Arial" w:hAnsi="Arial" w:cs="Arial"/>
        </w:rPr>
        <w:t>Pièces à fournir</w:t>
      </w:r>
    </w:p>
    <w:p w:rsidR="00645795" w:rsidRDefault="00645795" w:rsidP="00645795">
      <w:pPr>
        <w:pStyle w:val="Paragraphedeliste"/>
        <w:ind w:left="1440"/>
        <w:rPr>
          <w:rFonts w:ascii="Arial" w:hAnsi="Arial" w:cs="Arial"/>
        </w:rPr>
      </w:pPr>
    </w:p>
    <w:p w:rsidR="00E128C0" w:rsidRDefault="00E128C0" w:rsidP="00E128C0">
      <w:pPr>
        <w:pStyle w:val="Paragraphedeliste"/>
        <w:numPr>
          <w:ilvl w:val="0"/>
          <w:numId w:val="31"/>
        </w:numPr>
        <w:rPr>
          <w:rFonts w:ascii="Arial" w:hAnsi="Arial" w:cs="Arial"/>
        </w:rPr>
      </w:pPr>
      <w:r>
        <w:rPr>
          <w:rFonts w:ascii="Arial" w:hAnsi="Arial" w:cs="Arial"/>
        </w:rPr>
        <w:fldChar w:fldCharType="begin"/>
      </w:r>
      <w:r>
        <w:rPr>
          <w:rFonts w:ascii="Arial" w:hAnsi="Arial" w:cs="Arial"/>
        </w:rPr>
        <w:instrText xml:space="preserve"> REF _Ref10025286 \h  \* MERGEFORMAT </w:instrText>
      </w:r>
      <w:r>
        <w:rPr>
          <w:rFonts w:ascii="Arial" w:hAnsi="Arial" w:cs="Arial"/>
        </w:rPr>
      </w:r>
      <w:r>
        <w:rPr>
          <w:rFonts w:ascii="Arial" w:hAnsi="Arial" w:cs="Arial"/>
        </w:rPr>
        <w:fldChar w:fldCharType="separate"/>
      </w:r>
      <w:r w:rsidR="00EE44F6" w:rsidRPr="00EE44F6">
        <w:rPr>
          <w:rFonts w:ascii="Arial" w:hAnsi="Arial" w:cs="Arial"/>
          <w:b/>
          <w:sz w:val="24"/>
        </w:rPr>
        <w:t>Tutoriel pour l’utilisation de démarches-simplifiées.fr</w:t>
      </w:r>
      <w:r>
        <w:rPr>
          <w:rFonts w:ascii="Arial" w:hAnsi="Arial" w:cs="Arial"/>
        </w:rPr>
        <w:fldChar w:fldCharType="end"/>
      </w:r>
    </w:p>
    <w:p w:rsidR="00CB5D2F" w:rsidRDefault="00CB5D2F" w:rsidP="00E128C0">
      <w:pPr>
        <w:pStyle w:val="Paragraphedeliste"/>
        <w:numPr>
          <w:ilvl w:val="0"/>
          <w:numId w:val="34"/>
        </w:numPr>
        <w:rPr>
          <w:rFonts w:ascii="Arial" w:hAnsi="Arial" w:cs="Arial"/>
        </w:rPr>
      </w:pPr>
      <w:r>
        <w:rPr>
          <w:rFonts w:ascii="Arial" w:hAnsi="Arial" w:cs="Arial"/>
        </w:rPr>
        <w:t>Connexion à la démarche</w:t>
      </w:r>
    </w:p>
    <w:p w:rsidR="00CB5D2F" w:rsidRDefault="00CB5D2F" w:rsidP="00645795">
      <w:pPr>
        <w:pStyle w:val="Paragraphedeliste"/>
        <w:numPr>
          <w:ilvl w:val="1"/>
          <w:numId w:val="31"/>
        </w:numPr>
        <w:rPr>
          <w:rFonts w:ascii="Arial" w:hAnsi="Arial" w:cs="Arial"/>
        </w:rPr>
      </w:pPr>
      <w:r>
        <w:rPr>
          <w:rFonts w:ascii="Arial" w:hAnsi="Arial" w:cs="Arial"/>
        </w:rPr>
        <w:t>Remplissage du formulaire</w:t>
      </w:r>
    </w:p>
    <w:p w:rsidR="00CB5D2F" w:rsidRDefault="00CB5D2F" w:rsidP="00645795">
      <w:pPr>
        <w:pStyle w:val="Paragraphedeliste"/>
        <w:numPr>
          <w:ilvl w:val="1"/>
          <w:numId w:val="31"/>
        </w:numPr>
        <w:rPr>
          <w:rFonts w:ascii="Arial" w:hAnsi="Arial" w:cs="Arial"/>
        </w:rPr>
      </w:pPr>
      <w:r>
        <w:rPr>
          <w:rFonts w:ascii="Arial" w:hAnsi="Arial" w:cs="Arial"/>
        </w:rPr>
        <w:t>Transmission des pièces jointes</w:t>
      </w:r>
    </w:p>
    <w:p w:rsidR="00CB5D2F" w:rsidRDefault="00CB5D2F" w:rsidP="00645795">
      <w:pPr>
        <w:pStyle w:val="Paragraphedeliste"/>
        <w:numPr>
          <w:ilvl w:val="1"/>
          <w:numId w:val="31"/>
        </w:numPr>
        <w:rPr>
          <w:rFonts w:ascii="Arial" w:hAnsi="Arial" w:cs="Arial"/>
        </w:rPr>
      </w:pPr>
      <w:r>
        <w:rPr>
          <w:rFonts w:ascii="Arial" w:hAnsi="Arial" w:cs="Arial"/>
        </w:rPr>
        <w:t>Envoi du dossier à l’ARS</w:t>
      </w:r>
    </w:p>
    <w:p w:rsidR="00CB5D2F" w:rsidRDefault="00CB5D2F" w:rsidP="00645795">
      <w:pPr>
        <w:pStyle w:val="Paragraphedeliste"/>
        <w:numPr>
          <w:ilvl w:val="1"/>
          <w:numId w:val="31"/>
        </w:numPr>
        <w:rPr>
          <w:rFonts w:ascii="Arial" w:hAnsi="Arial" w:cs="Arial"/>
        </w:rPr>
      </w:pPr>
      <w:r>
        <w:rPr>
          <w:rFonts w:ascii="Arial" w:hAnsi="Arial" w:cs="Arial"/>
        </w:rPr>
        <w:t>Utilisation de la messagerie intégrée</w:t>
      </w:r>
    </w:p>
    <w:p w:rsidR="00CB5D2F" w:rsidRDefault="00CB5D2F" w:rsidP="00645795">
      <w:pPr>
        <w:pStyle w:val="Paragraphedeliste"/>
        <w:numPr>
          <w:ilvl w:val="1"/>
          <w:numId w:val="31"/>
        </w:numPr>
        <w:rPr>
          <w:rFonts w:ascii="Arial" w:hAnsi="Arial" w:cs="Arial"/>
        </w:rPr>
      </w:pPr>
      <w:r>
        <w:rPr>
          <w:rFonts w:ascii="Arial" w:hAnsi="Arial" w:cs="Arial"/>
        </w:rPr>
        <w:t>Suivi de l’état d’avancement du dossier</w:t>
      </w:r>
    </w:p>
    <w:p w:rsidR="00645795" w:rsidRDefault="00645795" w:rsidP="00645795">
      <w:pPr>
        <w:pStyle w:val="Paragraphedeliste"/>
        <w:ind w:left="1440"/>
        <w:rPr>
          <w:rFonts w:ascii="Arial" w:hAnsi="Arial" w:cs="Arial"/>
        </w:rPr>
      </w:pPr>
    </w:p>
    <w:p w:rsidR="00820A4D" w:rsidRPr="00820A4D" w:rsidRDefault="00820A4D" w:rsidP="00820A4D">
      <w:pPr>
        <w:pStyle w:val="Paragraphedeliste"/>
        <w:numPr>
          <w:ilvl w:val="0"/>
          <w:numId w:val="31"/>
        </w:numPr>
        <w:rPr>
          <w:rFonts w:ascii="Arial" w:hAnsi="Arial" w:cs="Arial"/>
          <w:b/>
          <w:sz w:val="24"/>
        </w:rPr>
      </w:pPr>
      <w:r w:rsidRPr="00820A4D">
        <w:rPr>
          <w:rFonts w:ascii="Arial" w:hAnsi="Arial" w:cs="Arial"/>
          <w:b/>
          <w:sz w:val="24"/>
        </w:rPr>
        <w:fldChar w:fldCharType="begin"/>
      </w:r>
      <w:r w:rsidRPr="00820A4D">
        <w:rPr>
          <w:rFonts w:ascii="Arial" w:hAnsi="Arial" w:cs="Arial"/>
          <w:b/>
          <w:sz w:val="24"/>
        </w:rPr>
        <w:instrText xml:space="preserve"> REF _Ref10026476 \h </w:instrText>
      </w:r>
      <w:r>
        <w:rPr>
          <w:rFonts w:ascii="Arial" w:hAnsi="Arial" w:cs="Arial"/>
          <w:b/>
          <w:sz w:val="24"/>
        </w:rPr>
        <w:instrText xml:space="preserve"> \* MERGEFORMAT </w:instrText>
      </w:r>
      <w:r w:rsidRPr="00820A4D">
        <w:rPr>
          <w:rFonts w:ascii="Arial" w:hAnsi="Arial" w:cs="Arial"/>
          <w:b/>
          <w:sz w:val="24"/>
        </w:rPr>
      </w:r>
      <w:r w:rsidRPr="00820A4D">
        <w:rPr>
          <w:rFonts w:ascii="Arial" w:hAnsi="Arial" w:cs="Arial"/>
          <w:b/>
          <w:sz w:val="24"/>
        </w:rPr>
        <w:fldChar w:fldCharType="separate"/>
      </w:r>
      <w:r w:rsidR="00EE44F6" w:rsidRPr="00EE44F6">
        <w:rPr>
          <w:rFonts w:ascii="Arial" w:hAnsi="Arial" w:cs="Arial"/>
          <w:b/>
          <w:sz w:val="24"/>
        </w:rPr>
        <w:t>Rappel des conditions à respecter pour pouvoir vacciner</w:t>
      </w:r>
      <w:r w:rsidRPr="00820A4D">
        <w:rPr>
          <w:rFonts w:ascii="Arial" w:hAnsi="Arial" w:cs="Arial"/>
          <w:b/>
          <w:sz w:val="24"/>
        </w:rPr>
        <w:fldChar w:fldCharType="end"/>
      </w:r>
    </w:p>
    <w:p w:rsidR="00CB5D2F" w:rsidRPr="00820A4D" w:rsidRDefault="00CB5D2F" w:rsidP="00820A4D">
      <w:pPr>
        <w:pStyle w:val="Paragraphedeliste"/>
        <w:numPr>
          <w:ilvl w:val="0"/>
          <w:numId w:val="38"/>
        </w:numPr>
        <w:rPr>
          <w:rFonts w:ascii="Arial" w:hAnsi="Arial" w:cs="Arial"/>
        </w:rPr>
      </w:pPr>
      <w:r w:rsidRPr="00820A4D">
        <w:rPr>
          <w:rFonts w:ascii="Arial" w:hAnsi="Arial" w:cs="Arial"/>
        </w:rPr>
        <w:t xml:space="preserve">Quels vaccins pour quelle population ? </w:t>
      </w:r>
    </w:p>
    <w:p w:rsidR="00CB5D2F" w:rsidRDefault="00CB5D2F" w:rsidP="00645795">
      <w:pPr>
        <w:pStyle w:val="Paragraphedeliste"/>
        <w:numPr>
          <w:ilvl w:val="1"/>
          <w:numId w:val="31"/>
        </w:numPr>
        <w:rPr>
          <w:rFonts w:ascii="Arial" w:hAnsi="Arial" w:cs="Arial"/>
        </w:rPr>
      </w:pPr>
      <w:r>
        <w:rPr>
          <w:rFonts w:ascii="Arial" w:hAnsi="Arial" w:cs="Arial"/>
        </w:rPr>
        <w:t xml:space="preserve">Qui peut vacciner ? </w:t>
      </w:r>
    </w:p>
    <w:p w:rsidR="00CB5D2F" w:rsidRDefault="00645795" w:rsidP="00645795">
      <w:pPr>
        <w:pStyle w:val="Paragraphedeliste"/>
        <w:numPr>
          <w:ilvl w:val="1"/>
          <w:numId w:val="31"/>
        </w:numPr>
        <w:rPr>
          <w:rFonts w:ascii="Arial" w:hAnsi="Arial" w:cs="Arial"/>
        </w:rPr>
      </w:pPr>
      <w:r>
        <w:rPr>
          <w:rFonts w:ascii="Arial" w:hAnsi="Arial" w:cs="Arial"/>
        </w:rPr>
        <w:t>Conditions techniques à respecter</w:t>
      </w:r>
    </w:p>
    <w:p w:rsidR="00645795" w:rsidRDefault="00645795" w:rsidP="00645795">
      <w:pPr>
        <w:rPr>
          <w:rFonts w:ascii="Arial" w:hAnsi="Arial" w:cs="Arial"/>
        </w:rPr>
      </w:pPr>
    </w:p>
    <w:p w:rsidR="00645795" w:rsidRDefault="00645795" w:rsidP="00645795">
      <w:pPr>
        <w:rPr>
          <w:rFonts w:ascii="Arial" w:hAnsi="Arial" w:cs="Arial"/>
        </w:rPr>
      </w:pPr>
    </w:p>
    <w:p w:rsidR="00645795" w:rsidRDefault="00645795" w:rsidP="00645795">
      <w:pPr>
        <w:rPr>
          <w:rFonts w:ascii="Arial" w:hAnsi="Arial" w:cs="Arial"/>
        </w:rPr>
      </w:pPr>
    </w:p>
    <w:p w:rsidR="00645795" w:rsidRPr="00645795" w:rsidRDefault="00645795" w:rsidP="00645795">
      <w:pPr>
        <w:pStyle w:val="Paragraphedeliste"/>
        <w:numPr>
          <w:ilvl w:val="0"/>
          <w:numId w:val="32"/>
        </w:numPr>
        <w:rPr>
          <w:rFonts w:ascii="Arial" w:hAnsi="Arial" w:cs="Arial"/>
          <w:b/>
          <w:sz w:val="28"/>
          <w:u w:val="single"/>
        </w:rPr>
      </w:pPr>
      <w:bookmarkStart w:id="0" w:name="_Ref10019843"/>
      <w:r w:rsidRPr="00645795">
        <w:rPr>
          <w:rFonts w:ascii="Arial" w:hAnsi="Arial" w:cs="Arial"/>
          <w:b/>
          <w:sz w:val="28"/>
          <w:u w:val="single"/>
        </w:rPr>
        <w:t>Présentation générale</w:t>
      </w:r>
      <w:bookmarkEnd w:id="0"/>
      <w:r w:rsidRPr="00645795">
        <w:rPr>
          <w:rFonts w:ascii="Arial" w:hAnsi="Arial" w:cs="Arial"/>
          <w:b/>
          <w:sz w:val="28"/>
          <w:u w:val="single"/>
        </w:rPr>
        <w:t xml:space="preserve"> </w:t>
      </w:r>
    </w:p>
    <w:p w:rsidR="00645795" w:rsidRDefault="00645795" w:rsidP="00645795">
      <w:pPr>
        <w:pStyle w:val="Paragraphedeliste"/>
        <w:rPr>
          <w:rFonts w:ascii="Arial" w:hAnsi="Arial" w:cs="Arial"/>
        </w:rPr>
      </w:pPr>
    </w:p>
    <w:p w:rsidR="00645795" w:rsidRPr="00645795" w:rsidRDefault="00645795" w:rsidP="00645795">
      <w:pPr>
        <w:pStyle w:val="Paragraphedeliste"/>
        <w:rPr>
          <w:rFonts w:ascii="Arial" w:hAnsi="Arial" w:cs="Arial"/>
        </w:rPr>
      </w:pPr>
    </w:p>
    <w:p w:rsidR="00982943" w:rsidRDefault="00982943" w:rsidP="007B0DF4">
      <w:pPr>
        <w:jc w:val="both"/>
        <w:rPr>
          <w:rFonts w:ascii="Arial" w:hAnsi="Arial" w:cs="Arial"/>
          <w:b/>
          <w:u w:val="single"/>
        </w:rPr>
      </w:pPr>
      <w:r>
        <w:rPr>
          <w:rFonts w:ascii="Arial" w:hAnsi="Arial" w:cs="Arial"/>
          <w:b/>
          <w:u w:val="single"/>
        </w:rPr>
        <w:t>Cas dans lesquels une déclaration est nécessaire</w:t>
      </w:r>
    </w:p>
    <w:p w:rsidR="00982943" w:rsidRDefault="00982943" w:rsidP="007B0DF4">
      <w:pPr>
        <w:jc w:val="both"/>
        <w:rPr>
          <w:rFonts w:ascii="Arial" w:hAnsi="Arial" w:cs="Arial"/>
          <w:b/>
          <w:u w:val="single"/>
        </w:rPr>
      </w:pPr>
    </w:p>
    <w:p w:rsidR="00982943" w:rsidRDefault="00982943" w:rsidP="007B0DF4">
      <w:pPr>
        <w:jc w:val="both"/>
        <w:rPr>
          <w:rFonts w:ascii="Arial" w:hAnsi="Arial" w:cs="Arial"/>
        </w:rPr>
      </w:pPr>
      <w:r>
        <w:rPr>
          <w:rFonts w:ascii="Arial" w:hAnsi="Arial" w:cs="Arial"/>
        </w:rPr>
        <w:t xml:space="preserve">Doivent être déclarés à l’Agence régionale de santé : </w:t>
      </w:r>
    </w:p>
    <w:p w:rsidR="006726CC" w:rsidRDefault="006726CC" w:rsidP="007B0DF4">
      <w:pPr>
        <w:jc w:val="both"/>
        <w:rPr>
          <w:rFonts w:ascii="Arial" w:hAnsi="Arial" w:cs="Arial"/>
        </w:rPr>
      </w:pPr>
    </w:p>
    <w:p w:rsidR="00A16860" w:rsidRDefault="006726CC" w:rsidP="00A16860">
      <w:pPr>
        <w:pStyle w:val="Paragraphedeliste"/>
        <w:numPr>
          <w:ilvl w:val="0"/>
          <w:numId w:val="26"/>
        </w:numPr>
        <w:jc w:val="both"/>
        <w:rPr>
          <w:rFonts w:ascii="Arial" w:hAnsi="Arial" w:cs="Arial"/>
        </w:rPr>
      </w:pPr>
      <w:r>
        <w:rPr>
          <w:rFonts w:ascii="Arial" w:hAnsi="Arial" w:cs="Arial"/>
        </w:rPr>
        <w:t xml:space="preserve">la mise en place d’une activité de vaccination au sein de l’officine ; </w:t>
      </w:r>
    </w:p>
    <w:p w:rsidR="006726CC" w:rsidRDefault="006726CC" w:rsidP="006726CC">
      <w:pPr>
        <w:pStyle w:val="Paragraphedeliste"/>
        <w:jc w:val="both"/>
        <w:rPr>
          <w:rFonts w:ascii="Arial" w:hAnsi="Arial" w:cs="Arial"/>
        </w:rPr>
      </w:pPr>
    </w:p>
    <w:p w:rsidR="006726CC" w:rsidRPr="003A5E62" w:rsidRDefault="006726CC" w:rsidP="00A16860">
      <w:pPr>
        <w:pStyle w:val="Paragraphedeliste"/>
        <w:numPr>
          <w:ilvl w:val="0"/>
          <w:numId w:val="26"/>
        </w:numPr>
        <w:jc w:val="both"/>
        <w:rPr>
          <w:rFonts w:ascii="Arial" w:hAnsi="Arial" w:cs="Arial"/>
        </w:rPr>
      </w:pPr>
      <w:r w:rsidRPr="003A5E62">
        <w:rPr>
          <w:rFonts w:ascii="Arial" w:hAnsi="Arial" w:cs="Arial"/>
        </w:rPr>
        <w:t>toute modification portant sur les pharmaciens en exercice au sein de l’officine pouvant effectuer des vaccinations, la fo</w:t>
      </w:r>
      <w:r w:rsidR="00E66F9A">
        <w:rPr>
          <w:rFonts w:ascii="Arial" w:hAnsi="Arial" w:cs="Arial"/>
        </w:rPr>
        <w:t>rmation d’un de ces pharmaciens</w:t>
      </w:r>
      <w:r w:rsidR="003A5E62" w:rsidRPr="003A5E62">
        <w:rPr>
          <w:rFonts w:ascii="Arial" w:hAnsi="Arial" w:cs="Arial"/>
        </w:rPr>
        <w:t>.</w:t>
      </w:r>
      <w:r w:rsidRPr="003A5E62">
        <w:rPr>
          <w:rFonts w:ascii="Arial" w:hAnsi="Arial" w:cs="Arial"/>
        </w:rPr>
        <w:t xml:space="preserve"> </w:t>
      </w:r>
    </w:p>
    <w:p w:rsidR="00A16860" w:rsidRDefault="00A16860" w:rsidP="00A16860">
      <w:pPr>
        <w:jc w:val="both"/>
        <w:rPr>
          <w:rFonts w:ascii="Arial" w:hAnsi="Arial" w:cs="Arial"/>
        </w:rPr>
      </w:pPr>
    </w:p>
    <w:p w:rsidR="00982943" w:rsidRDefault="00982943" w:rsidP="007B0DF4">
      <w:pPr>
        <w:jc w:val="both"/>
        <w:rPr>
          <w:rFonts w:ascii="Arial" w:hAnsi="Arial" w:cs="Arial"/>
          <w:b/>
          <w:u w:val="single"/>
        </w:rPr>
      </w:pPr>
    </w:p>
    <w:p w:rsidR="00645795" w:rsidRDefault="00645795" w:rsidP="007B0DF4">
      <w:pPr>
        <w:jc w:val="both"/>
        <w:rPr>
          <w:rFonts w:ascii="Arial" w:hAnsi="Arial" w:cs="Arial"/>
          <w:b/>
          <w:u w:val="single"/>
        </w:rPr>
      </w:pPr>
    </w:p>
    <w:p w:rsidR="00A16860" w:rsidRDefault="00A16860" w:rsidP="007B0DF4">
      <w:pPr>
        <w:jc w:val="both"/>
        <w:rPr>
          <w:rFonts w:ascii="Arial" w:hAnsi="Arial" w:cs="Arial"/>
          <w:b/>
          <w:u w:val="single"/>
        </w:rPr>
      </w:pPr>
    </w:p>
    <w:p w:rsidR="00645795" w:rsidRDefault="00645795" w:rsidP="007B0DF4">
      <w:pPr>
        <w:jc w:val="both"/>
        <w:rPr>
          <w:rFonts w:ascii="Arial" w:hAnsi="Arial" w:cs="Arial"/>
          <w:b/>
          <w:u w:val="single"/>
        </w:rPr>
      </w:pPr>
    </w:p>
    <w:p w:rsidR="007B0DF4" w:rsidRPr="007060A8" w:rsidRDefault="003A5E62" w:rsidP="007B0DF4">
      <w:pPr>
        <w:jc w:val="both"/>
        <w:rPr>
          <w:rFonts w:ascii="Arial" w:hAnsi="Arial" w:cs="Arial"/>
          <w:b/>
          <w:u w:val="single"/>
        </w:rPr>
      </w:pPr>
      <w:r>
        <w:rPr>
          <w:rFonts w:ascii="Arial" w:hAnsi="Arial" w:cs="Arial"/>
          <w:b/>
          <w:u w:val="single"/>
        </w:rPr>
        <w:t>Dépôt</w:t>
      </w:r>
      <w:r w:rsidR="00982943">
        <w:rPr>
          <w:rFonts w:ascii="Arial" w:hAnsi="Arial" w:cs="Arial"/>
          <w:b/>
          <w:u w:val="single"/>
        </w:rPr>
        <w:t xml:space="preserve"> de la déclaration</w:t>
      </w:r>
      <w:r w:rsidR="007B0DF4" w:rsidRPr="007060A8">
        <w:rPr>
          <w:rFonts w:ascii="Arial" w:hAnsi="Arial" w:cs="Arial"/>
          <w:b/>
          <w:u w:val="single"/>
        </w:rPr>
        <w:t> </w:t>
      </w:r>
    </w:p>
    <w:p w:rsidR="007B0DF4" w:rsidRPr="007060A8" w:rsidRDefault="007B0DF4" w:rsidP="007B0DF4">
      <w:pPr>
        <w:jc w:val="both"/>
        <w:rPr>
          <w:rFonts w:ascii="Arial" w:hAnsi="Arial" w:cs="Arial"/>
        </w:rPr>
      </w:pPr>
    </w:p>
    <w:p w:rsidR="006726CC" w:rsidRDefault="007B0DF4" w:rsidP="007B0DF4">
      <w:pPr>
        <w:jc w:val="both"/>
        <w:rPr>
          <w:rFonts w:ascii="Arial" w:hAnsi="Arial" w:cs="Arial"/>
        </w:rPr>
      </w:pPr>
      <w:r w:rsidRPr="007060A8">
        <w:rPr>
          <w:rFonts w:ascii="Arial" w:hAnsi="Arial" w:cs="Arial"/>
        </w:rPr>
        <w:t xml:space="preserve">Le dossier doit être présenté </w:t>
      </w:r>
      <w:r w:rsidR="006726CC">
        <w:rPr>
          <w:rFonts w:ascii="Arial" w:hAnsi="Arial" w:cs="Arial"/>
        </w:rPr>
        <w:t xml:space="preserve">par le biais du </w:t>
      </w:r>
      <w:proofErr w:type="spellStart"/>
      <w:r w:rsidR="006726CC">
        <w:rPr>
          <w:rFonts w:ascii="Arial" w:hAnsi="Arial" w:cs="Arial"/>
        </w:rPr>
        <w:t>téléservice</w:t>
      </w:r>
      <w:proofErr w:type="spellEnd"/>
      <w:r w:rsidR="006726CC">
        <w:rPr>
          <w:rFonts w:ascii="Arial" w:hAnsi="Arial" w:cs="Arial"/>
        </w:rPr>
        <w:t xml:space="preserve"> </w:t>
      </w:r>
      <w:r w:rsidR="00CB5D2F">
        <w:rPr>
          <w:rFonts w:ascii="Arial" w:hAnsi="Arial" w:cs="Arial"/>
        </w:rPr>
        <w:t>demarches-simplifiees.fr.</w:t>
      </w:r>
    </w:p>
    <w:p w:rsidR="003A5E62" w:rsidRDefault="003A5E62" w:rsidP="00AA0097">
      <w:pPr>
        <w:jc w:val="both"/>
        <w:rPr>
          <w:rFonts w:ascii="Arial" w:hAnsi="Arial" w:cs="Arial"/>
        </w:rPr>
      </w:pPr>
    </w:p>
    <w:p w:rsidR="003A5E62" w:rsidRDefault="00AA0097" w:rsidP="00AA0097">
      <w:pPr>
        <w:jc w:val="both"/>
        <w:rPr>
          <w:rFonts w:ascii="Arial" w:hAnsi="Arial" w:cs="Arial"/>
        </w:rPr>
      </w:pPr>
      <w:r w:rsidRPr="007060A8">
        <w:rPr>
          <w:rFonts w:ascii="Arial" w:hAnsi="Arial" w:cs="Arial"/>
        </w:rPr>
        <w:t>Le format et la qualité d’impression de tous les documents transmis doivent</w:t>
      </w:r>
      <w:r w:rsidR="006050ED">
        <w:rPr>
          <w:rFonts w:ascii="Arial" w:hAnsi="Arial" w:cs="Arial"/>
        </w:rPr>
        <w:t xml:space="preserve"> en</w:t>
      </w:r>
      <w:r w:rsidRPr="007060A8">
        <w:rPr>
          <w:rFonts w:ascii="Arial" w:hAnsi="Arial" w:cs="Arial"/>
        </w:rPr>
        <w:t xml:space="preserve"> permettre une lecture aisée.</w:t>
      </w:r>
      <w:r w:rsidR="003A5E62">
        <w:rPr>
          <w:rFonts w:ascii="Arial" w:hAnsi="Arial" w:cs="Arial"/>
        </w:rPr>
        <w:t xml:space="preserve"> </w:t>
      </w:r>
    </w:p>
    <w:p w:rsidR="00AA0097" w:rsidRDefault="003A5E62" w:rsidP="00AA0097">
      <w:pPr>
        <w:jc w:val="both"/>
        <w:rPr>
          <w:rFonts w:ascii="Arial" w:hAnsi="Arial" w:cs="Arial"/>
        </w:rPr>
      </w:pPr>
      <w:r>
        <w:rPr>
          <w:rFonts w:ascii="Arial" w:hAnsi="Arial" w:cs="Arial"/>
        </w:rPr>
        <w:t>Il est recommandé de transmettre les document</w:t>
      </w:r>
      <w:r w:rsidR="00E61E7A">
        <w:rPr>
          <w:rFonts w:ascii="Arial" w:hAnsi="Arial" w:cs="Arial"/>
        </w:rPr>
        <w:t xml:space="preserve">s sous un format non modifiable. </w:t>
      </w:r>
    </w:p>
    <w:p w:rsidR="00E61E7A" w:rsidRDefault="00E61E7A" w:rsidP="00AA0097">
      <w:pPr>
        <w:jc w:val="both"/>
        <w:rPr>
          <w:rFonts w:ascii="Arial" w:hAnsi="Arial" w:cs="Arial"/>
        </w:rPr>
      </w:pPr>
    </w:p>
    <w:p w:rsidR="00E61E7A" w:rsidRDefault="00E61E7A" w:rsidP="00AA0097">
      <w:pPr>
        <w:jc w:val="both"/>
        <w:rPr>
          <w:rFonts w:ascii="Arial" w:hAnsi="Arial" w:cs="Arial"/>
        </w:rPr>
      </w:pPr>
      <w:r>
        <w:rPr>
          <w:rFonts w:ascii="Arial" w:hAnsi="Arial" w:cs="Arial"/>
        </w:rPr>
        <w:t xml:space="preserve">Formats recommandés : </w:t>
      </w:r>
    </w:p>
    <w:p w:rsidR="00E61E7A" w:rsidRDefault="00E61E7A" w:rsidP="00E61E7A">
      <w:pPr>
        <w:pStyle w:val="Paragraphedeliste"/>
        <w:numPr>
          <w:ilvl w:val="0"/>
          <w:numId w:val="26"/>
        </w:numPr>
        <w:jc w:val="both"/>
        <w:rPr>
          <w:rFonts w:ascii="Arial" w:hAnsi="Arial" w:cs="Arial"/>
        </w:rPr>
      </w:pPr>
      <w:r>
        <w:rPr>
          <w:rFonts w:ascii="Arial" w:hAnsi="Arial" w:cs="Arial"/>
        </w:rPr>
        <w:t xml:space="preserve">pour des images : </w:t>
      </w:r>
      <w:r w:rsidR="00835F20">
        <w:rPr>
          <w:rFonts w:ascii="Arial" w:hAnsi="Arial" w:cs="Arial"/>
        </w:rPr>
        <w:t>PNG (.</w:t>
      </w:r>
      <w:proofErr w:type="spellStart"/>
      <w:r w:rsidR="00835F20">
        <w:rPr>
          <w:rFonts w:ascii="Arial" w:hAnsi="Arial" w:cs="Arial"/>
        </w:rPr>
        <w:t>png</w:t>
      </w:r>
      <w:proofErr w:type="spellEnd"/>
      <w:r w:rsidR="00835F20">
        <w:rPr>
          <w:rFonts w:ascii="Arial" w:hAnsi="Arial" w:cs="Arial"/>
        </w:rPr>
        <w:t>), TIFF (.tif)</w:t>
      </w:r>
      <w:r w:rsidR="00A16928">
        <w:rPr>
          <w:rFonts w:ascii="Arial" w:hAnsi="Arial" w:cs="Arial"/>
        </w:rPr>
        <w:t>, JPEG</w:t>
      </w:r>
      <w:r w:rsidR="00835F20">
        <w:rPr>
          <w:rFonts w:ascii="Arial" w:hAnsi="Arial" w:cs="Arial"/>
        </w:rPr>
        <w:t xml:space="preserve"> </w:t>
      </w:r>
      <w:r>
        <w:rPr>
          <w:rFonts w:ascii="Arial" w:hAnsi="Arial" w:cs="Arial"/>
        </w:rPr>
        <w:t>ou JPEG 2000 (</w:t>
      </w:r>
      <w:r w:rsidR="00A16928">
        <w:rPr>
          <w:rFonts w:ascii="Arial" w:hAnsi="Arial" w:cs="Arial"/>
        </w:rPr>
        <w:t>.</w:t>
      </w:r>
      <w:proofErr w:type="spellStart"/>
      <w:r w:rsidR="00A16928">
        <w:rPr>
          <w:rFonts w:ascii="Arial" w:hAnsi="Arial" w:cs="Arial"/>
        </w:rPr>
        <w:t>jpg</w:t>
      </w:r>
      <w:proofErr w:type="spellEnd"/>
      <w:r w:rsidR="00A16928">
        <w:rPr>
          <w:rFonts w:ascii="Arial" w:hAnsi="Arial" w:cs="Arial"/>
        </w:rPr>
        <w:t xml:space="preserve">, </w:t>
      </w:r>
      <w:r>
        <w:rPr>
          <w:rFonts w:ascii="Arial" w:hAnsi="Arial" w:cs="Arial"/>
        </w:rPr>
        <w:t>.jp2)</w:t>
      </w:r>
    </w:p>
    <w:p w:rsidR="00835F20" w:rsidRDefault="00E61E7A" w:rsidP="00E61E7A">
      <w:pPr>
        <w:pStyle w:val="Paragraphedeliste"/>
        <w:numPr>
          <w:ilvl w:val="0"/>
          <w:numId w:val="26"/>
        </w:numPr>
        <w:jc w:val="both"/>
        <w:rPr>
          <w:rFonts w:ascii="Arial" w:hAnsi="Arial" w:cs="Arial"/>
        </w:rPr>
      </w:pPr>
      <w:r>
        <w:rPr>
          <w:rFonts w:ascii="Arial" w:hAnsi="Arial" w:cs="Arial"/>
        </w:rPr>
        <w:t>pour des documents texte ou tableur :</w:t>
      </w:r>
      <w:r w:rsidR="00E66F9A">
        <w:rPr>
          <w:rFonts w:ascii="Arial" w:hAnsi="Arial" w:cs="Arial"/>
        </w:rPr>
        <w:t xml:space="preserve"> PDF </w:t>
      </w:r>
      <w:r w:rsidR="00835F20">
        <w:rPr>
          <w:rFonts w:ascii="Arial" w:hAnsi="Arial" w:cs="Arial"/>
        </w:rPr>
        <w:t>(.</w:t>
      </w:r>
      <w:proofErr w:type="spellStart"/>
      <w:r w:rsidR="00835F20">
        <w:rPr>
          <w:rFonts w:ascii="Arial" w:hAnsi="Arial" w:cs="Arial"/>
        </w:rPr>
        <w:t>pdf</w:t>
      </w:r>
      <w:proofErr w:type="spellEnd"/>
      <w:r w:rsidR="00835F20">
        <w:rPr>
          <w:rFonts w:ascii="Arial" w:hAnsi="Arial" w:cs="Arial"/>
        </w:rPr>
        <w:t>)</w:t>
      </w:r>
    </w:p>
    <w:p w:rsidR="00835F20" w:rsidRDefault="00835F20" w:rsidP="00835F20">
      <w:pPr>
        <w:jc w:val="both"/>
        <w:rPr>
          <w:rFonts w:ascii="Arial" w:hAnsi="Arial" w:cs="Arial"/>
        </w:rPr>
      </w:pPr>
    </w:p>
    <w:p w:rsidR="00E61E7A" w:rsidRPr="00835F20" w:rsidRDefault="00835F20" w:rsidP="00835F20">
      <w:pPr>
        <w:jc w:val="both"/>
        <w:rPr>
          <w:rFonts w:ascii="Arial" w:hAnsi="Arial" w:cs="Arial"/>
        </w:rPr>
      </w:pPr>
      <w:r>
        <w:rPr>
          <w:rFonts w:ascii="Arial" w:hAnsi="Arial" w:cs="Arial"/>
        </w:rPr>
        <w:t xml:space="preserve">Il est possible de transmettre plusieurs documents dans </w:t>
      </w:r>
      <w:r w:rsidR="00CB5D2F">
        <w:rPr>
          <w:rFonts w:ascii="Arial" w:hAnsi="Arial" w:cs="Arial"/>
        </w:rPr>
        <w:t xml:space="preserve">un fichier « conteneur » au format .zip </w:t>
      </w:r>
      <w:r>
        <w:rPr>
          <w:rFonts w:ascii="Arial" w:hAnsi="Arial" w:cs="Arial"/>
        </w:rPr>
        <w:t xml:space="preserve"> </w:t>
      </w:r>
      <w:r w:rsidR="00E61E7A" w:rsidRPr="00835F20">
        <w:rPr>
          <w:rFonts w:ascii="Arial" w:hAnsi="Arial" w:cs="Arial"/>
        </w:rPr>
        <w:t xml:space="preserve"> </w:t>
      </w:r>
    </w:p>
    <w:p w:rsidR="00AA0097" w:rsidRDefault="00AA0097" w:rsidP="007B0DF4">
      <w:pPr>
        <w:jc w:val="both"/>
        <w:rPr>
          <w:rFonts w:ascii="Arial" w:hAnsi="Arial" w:cs="Arial"/>
        </w:rPr>
      </w:pPr>
    </w:p>
    <w:p w:rsidR="00CB5D2F" w:rsidRPr="006050ED" w:rsidRDefault="00CB5D2F" w:rsidP="00CB5D2F">
      <w:pPr>
        <w:jc w:val="both"/>
        <w:rPr>
          <w:rFonts w:ascii="Arial" w:hAnsi="Arial" w:cs="Arial"/>
        </w:rPr>
      </w:pPr>
      <w:r>
        <w:rPr>
          <w:rFonts w:ascii="Arial" w:hAnsi="Arial" w:cs="Arial"/>
        </w:rPr>
        <w:t xml:space="preserve">L’activité de vaccination </w:t>
      </w:r>
      <w:r w:rsidRPr="006050ED">
        <w:rPr>
          <w:rFonts w:ascii="Arial" w:hAnsi="Arial" w:cs="Arial"/>
        </w:rPr>
        <w:t xml:space="preserve">peut commencer dès </w:t>
      </w:r>
      <w:r w:rsidR="00E66F9A">
        <w:rPr>
          <w:rFonts w:ascii="Arial" w:hAnsi="Arial" w:cs="Arial"/>
        </w:rPr>
        <w:t xml:space="preserve">obtention de l’accusé de réception </w:t>
      </w:r>
      <w:r>
        <w:rPr>
          <w:rFonts w:ascii="Arial" w:hAnsi="Arial" w:cs="Arial"/>
        </w:rPr>
        <w:t xml:space="preserve">automatique </w:t>
      </w:r>
      <w:r w:rsidRPr="006050ED">
        <w:rPr>
          <w:rFonts w:ascii="Arial" w:hAnsi="Arial" w:cs="Arial"/>
        </w:rPr>
        <w:t xml:space="preserve">de dépôt de la demande. </w:t>
      </w:r>
    </w:p>
    <w:p w:rsidR="006050ED" w:rsidRDefault="006050ED" w:rsidP="007B0DF4">
      <w:pPr>
        <w:jc w:val="both"/>
        <w:rPr>
          <w:rFonts w:ascii="Arial" w:hAnsi="Arial" w:cs="Arial"/>
        </w:rPr>
      </w:pPr>
    </w:p>
    <w:p w:rsidR="00CB5D2F" w:rsidRDefault="00CB5D2F" w:rsidP="007B0DF4">
      <w:pPr>
        <w:jc w:val="both"/>
        <w:rPr>
          <w:rFonts w:ascii="Arial" w:hAnsi="Arial" w:cs="Arial"/>
          <w:b/>
          <w:u w:val="single"/>
        </w:rPr>
      </w:pPr>
    </w:p>
    <w:p w:rsidR="003A5E62" w:rsidRPr="003A5E62" w:rsidRDefault="003A5E62" w:rsidP="007B0DF4">
      <w:pPr>
        <w:jc w:val="both"/>
        <w:rPr>
          <w:rFonts w:ascii="Arial" w:hAnsi="Arial" w:cs="Arial"/>
          <w:b/>
          <w:u w:val="single"/>
        </w:rPr>
      </w:pPr>
      <w:r w:rsidRPr="003A5E62">
        <w:rPr>
          <w:rFonts w:ascii="Arial" w:hAnsi="Arial" w:cs="Arial"/>
          <w:b/>
          <w:u w:val="single"/>
        </w:rPr>
        <w:t xml:space="preserve">Instruction de la déclaration par l’ARS </w:t>
      </w:r>
    </w:p>
    <w:p w:rsidR="003A5E62" w:rsidRDefault="003A5E62" w:rsidP="007B0DF4">
      <w:pPr>
        <w:jc w:val="both"/>
        <w:rPr>
          <w:rFonts w:ascii="Arial" w:hAnsi="Arial" w:cs="Arial"/>
        </w:rPr>
      </w:pPr>
    </w:p>
    <w:p w:rsidR="00E66F9A" w:rsidRDefault="006726CC" w:rsidP="00E66F9A">
      <w:pPr>
        <w:jc w:val="both"/>
        <w:rPr>
          <w:rFonts w:ascii="Arial" w:hAnsi="Arial" w:cs="Arial"/>
        </w:rPr>
      </w:pPr>
      <w:r>
        <w:rPr>
          <w:rFonts w:ascii="Arial" w:hAnsi="Arial" w:cs="Arial"/>
        </w:rPr>
        <w:t>La déclaration sera instruite par le département Accès aux soins primaires</w:t>
      </w:r>
      <w:r w:rsidR="00E66F9A">
        <w:rPr>
          <w:rFonts w:ascii="Arial" w:hAnsi="Arial" w:cs="Arial"/>
        </w:rPr>
        <w:t xml:space="preserve"> et urgents</w:t>
      </w:r>
      <w:r>
        <w:rPr>
          <w:rFonts w:ascii="Arial" w:hAnsi="Arial" w:cs="Arial"/>
        </w:rPr>
        <w:t xml:space="preserve"> de l’Agence régionale de santé </w:t>
      </w:r>
      <w:r w:rsidR="00E66F9A">
        <w:rPr>
          <w:rFonts w:ascii="Arial" w:hAnsi="Arial" w:cs="Arial"/>
        </w:rPr>
        <w:t>Bourgogne-Franche-Comté</w:t>
      </w:r>
      <w:r>
        <w:rPr>
          <w:rFonts w:ascii="Arial" w:hAnsi="Arial" w:cs="Arial"/>
        </w:rPr>
        <w:t>, qui peut être contacté</w:t>
      </w:r>
      <w:r w:rsidR="00E66F9A">
        <w:rPr>
          <w:rFonts w:ascii="Arial" w:hAnsi="Arial" w:cs="Arial"/>
        </w:rPr>
        <w:t xml:space="preserve">e par e-mail : </w:t>
      </w:r>
      <w:hyperlink r:id="rId9" w:history="1">
        <w:r w:rsidR="00E66F9A" w:rsidRPr="00DB5527">
          <w:rPr>
            <w:rStyle w:val="Lienhypertexte"/>
            <w:rFonts w:ascii="Arial" w:hAnsi="Arial" w:cs="Arial"/>
          </w:rPr>
          <w:t>ars-bfc-dos-aspu-pharmacie@ars.sante.fr</w:t>
        </w:r>
      </w:hyperlink>
    </w:p>
    <w:p w:rsidR="006726CC" w:rsidRPr="006726CC" w:rsidRDefault="00A16928" w:rsidP="00E66F9A">
      <w:pPr>
        <w:jc w:val="both"/>
        <w:rPr>
          <w:rFonts w:ascii="Arial" w:hAnsi="Arial" w:cs="Arial"/>
        </w:rPr>
      </w:pPr>
      <w:hyperlink r:id="rId10" w:history="1"/>
      <w:r w:rsidR="006726CC">
        <w:rPr>
          <w:rFonts w:ascii="Arial" w:hAnsi="Arial" w:cs="Arial"/>
        </w:rPr>
        <w:t xml:space="preserve"> </w:t>
      </w:r>
    </w:p>
    <w:p w:rsidR="006050ED" w:rsidRDefault="006050ED" w:rsidP="00A16860">
      <w:pPr>
        <w:jc w:val="both"/>
        <w:rPr>
          <w:rFonts w:ascii="Arial" w:hAnsi="Arial" w:cs="Arial"/>
        </w:rPr>
      </w:pPr>
      <w:r w:rsidRPr="006050ED">
        <w:rPr>
          <w:rFonts w:ascii="Arial" w:hAnsi="Arial" w:cs="Arial"/>
        </w:rPr>
        <w:t>Tout dossier incomplet ou non conforme fera l’objet d’</w:t>
      </w:r>
      <w:r>
        <w:rPr>
          <w:rFonts w:ascii="Arial" w:hAnsi="Arial" w:cs="Arial"/>
        </w:rPr>
        <w:t xml:space="preserve">une demande de régularisation. </w:t>
      </w:r>
    </w:p>
    <w:p w:rsidR="006050ED" w:rsidRDefault="006050ED" w:rsidP="00A16860">
      <w:pPr>
        <w:jc w:val="both"/>
        <w:rPr>
          <w:rFonts w:ascii="Arial" w:hAnsi="Arial" w:cs="Arial"/>
        </w:rPr>
      </w:pPr>
    </w:p>
    <w:p w:rsidR="00645795" w:rsidRDefault="00645795" w:rsidP="00A16860">
      <w:pPr>
        <w:jc w:val="both"/>
        <w:rPr>
          <w:rFonts w:ascii="Arial" w:hAnsi="Arial" w:cs="Arial"/>
          <w:b/>
          <w:u w:val="single"/>
        </w:rPr>
      </w:pPr>
    </w:p>
    <w:p w:rsidR="00D40484" w:rsidRDefault="00D40484" w:rsidP="00D40484">
      <w:pPr>
        <w:jc w:val="both"/>
        <w:rPr>
          <w:rFonts w:ascii="Arial" w:hAnsi="Arial" w:cs="Arial"/>
          <w:b/>
          <w:u w:val="single"/>
        </w:rPr>
      </w:pPr>
      <w:r>
        <w:rPr>
          <w:rFonts w:ascii="Arial" w:hAnsi="Arial" w:cs="Arial"/>
          <w:b/>
          <w:u w:val="single"/>
        </w:rPr>
        <w:t>Pièces à fournir</w:t>
      </w:r>
    </w:p>
    <w:p w:rsidR="00D40484" w:rsidRDefault="00D40484" w:rsidP="00D40484">
      <w:pPr>
        <w:jc w:val="both"/>
        <w:rPr>
          <w:rFonts w:ascii="Arial" w:hAnsi="Arial" w:cs="Arial"/>
          <w:b/>
          <w:u w:val="single"/>
        </w:rPr>
      </w:pPr>
    </w:p>
    <w:p w:rsidR="00D40484" w:rsidRDefault="00D40484" w:rsidP="00D40484">
      <w:pPr>
        <w:spacing w:after="100" w:afterAutospacing="1"/>
        <w:jc w:val="both"/>
        <w:rPr>
          <w:rFonts w:ascii="Arial" w:hAnsi="Arial" w:cs="Arial"/>
        </w:rPr>
      </w:pPr>
      <w:r w:rsidRPr="00D40484">
        <w:rPr>
          <w:rFonts w:ascii="Arial" w:hAnsi="Arial" w:cs="Arial"/>
        </w:rPr>
        <w:t xml:space="preserve">Pour chacun des pharmaciens vaccinateurs, </w:t>
      </w:r>
      <w:r>
        <w:rPr>
          <w:rFonts w:ascii="Arial" w:hAnsi="Arial" w:cs="Arial"/>
        </w:rPr>
        <w:t xml:space="preserve">il faudra </w:t>
      </w:r>
      <w:r w:rsidRPr="00D40484">
        <w:rPr>
          <w:rFonts w:ascii="Arial" w:hAnsi="Arial" w:cs="Arial"/>
        </w:rPr>
        <w:t xml:space="preserve">joindre </w:t>
      </w:r>
      <w:r>
        <w:rPr>
          <w:rFonts w:ascii="Arial" w:hAnsi="Arial" w:cs="Arial"/>
        </w:rPr>
        <w:t>une</w:t>
      </w:r>
      <w:r w:rsidRPr="00D40484">
        <w:rPr>
          <w:rFonts w:ascii="Arial" w:hAnsi="Arial" w:cs="Arial"/>
        </w:rPr>
        <w:t xml:space="preserve"> copie de l’attestation de formation à la vaccination précisant le n° d’inscription de l’organisme de formation auprès de l’Agence Nationale du DPC et le n° d’enregistrement de la formation elle-même (ou l’attestation de formation respectant les objectifs pédagogiques fixés pour l’expérimentation à la vaccination pour les pharmaciens qui ont déjà été formé dans le cadre de l’expérimentation à la vaccination contre la grippe saisonnière prévue par l’article 66 de la loi du 23 décembre 2016 de financement de la sécurité sociale pour 2017). </w:t>
      </w:r>
    </w:p>
    <w:p w:rsidR="00D40484" w:rsidRDefault="00D40484" w:rsidP="00D40484">
      <w:pPr>
        <w:jc w:val="both"/>
        <w:rPr>
          <w:rFonts w:ascii="Arial" w:hAnsi="Arial" w:cs="Arial"/>
        </w:rPr>
      </w:pPr>
      <w:r w:rsidRPr="00D40484">
        <w:rPr>
          <w:rFonts w:ascii="Arial" w:hAnsi="Arial" w:cs="Arial"/>
        </w:rPr>
        <w:t xml:space="preserve">Munissez-vous également du numéro </w:t>
      </w:r>
      <w:r w:rsidR="003B1553">
        <w:rPr>
          <w:rFonts w:ascii="Arial" w:hAnsi="Arial" w:cs="Arial"/>
        </w:rPr>
        <w:t xml:space="preserve">SIRET de l’officine et du numéro </w:t>
      </w:r>
      <w:r w:rsidRPr="00D40484">
        <w:rPr>
          <w:rFonts w:ascii="Arial" w:hAnsi="Arial" w:cs="Arial"/>
        </w:rPr>
        <w:t>RPPS des pharmaci</w:t>
      </w:r>
      <w:r w:rsidR="003B1553">
        <w:rPr>
          <w:rFonts w:ascii="Arial" w:hAnsi="Arial" w:cs="Arial"/>
        </w:rPr>
        <w:t>ens concernés. Le cas échéant, l</w:t>
      </w:r>
      <w:r w:rsidRPr="00D40484">
        <w:rPr>
          <w:rFonts w:ascii="Arial" w:hAnsi="Arial" w:cs="Arial"/>
        </w:rPr>
        <w:t xml:space="preserve">e numéro </w:t>
      </w:r>
      <w:r w:rsidR="003B1553">
        <w:rPr>
          <w:rFonts w:ascii="Arial" w:hAnsi="Arial" w:cs="Arial"/>
        </w:rPr>
        <w:t xml:space="preserve">RPPS </w:t>
      </w:r>
      <w:r w:rsidRPr="00D40484">
        <w:rPr>
          <w:rFonts w:ascii="Arial" w:hAnsi="Arial" w:cs="Arial"/>
        </w:rPr>
        <w:t>peut être retrouvé sur l’annuaire des professionnels de santé :</w:t>
      </w:r>
    </w:p>
    <w:p w:rsidR="00D40484" w:rsidRDefault="00A16928" w:rsidP="00D40484">
      <w:pPr>
        <w:jc w:val="both"/>
        <w:rPr>
          <w:rFonts w:ascii="Arial" w:hAnsi="Arial" w:cs="Arial"/>
        </w:rPr>
      </w:pPr>
      <w:hyperlink r:id="rId11" w:history="1">
        <w:r w:rsidR="00D40484" w:rsidRPr="00DB5527">
          <w:rPr>
            <w:rStyle w:val="Lienhypertexte"/>
            <w:rFonts w:ascii="Arial" w:hAnsi="Arial" w:cs="Arial"/>
          </w:rPr>
          <w:t>https://annuaire.sante.fr/web/site-pro/recherche/rechercheDetaillee</w:t>
        </w:r>
      </w:hyperlink>
    </w:p>
    <w:p w:rsidR="00D40484" w:rsidRDefault="00D40484" w:rsidP="00D40484">
      <w:pPr>
        <w:spacing w:after="100" w:afterAutospacing="1"/>
        <w:jc w:val="both"/>
        <w:rPr>
          <w:rFonts w:ascii="Arial" w:hAnsi="Arial" w:cs="Arial"/>
        </w:rPr>
      </w:pPr>
    </w:p>
    <w:p w:rsidR="00CB5D2F" w:rsidRDefault="00CB5D2F"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3B1553" w:rsidRDefault="003B1553" w:rsidP="007B0DF4"/>
    <w:p w:rsidR="00645795" w:rsidRPr="00645795" w:rsidRDefault="00645795" w:rsidP="00645795">
      <w:pPr>
        <w:pStyle w:val="Paragraphedeliste"/>
        <w:numPr>
          <w:ilvl w:val="0"/>
          <w:numId w:val="32"/>
        </w:numPr>
        <w:rPr>
          <w:rFonts w:ascii="Arial" w:hAnsi="Arial" w:cs="Arial"/>
          <w:b/>
          <w:sz w:val="28"/>
          <w:u w:val="single"/>
        </w:rPr>
      </w:pPr>
      <w:bookmarkStart w:id="1" w:name="_Ref10025286"/>
      <w:r w:rsidRPr="00645795">
        <w:rPr>
          <w:rFonts w:ascii="Arial" w:hAnsi="Arial" w:cs="Arial"/>
          <w:b/>
          <w:sz w:val="28"/>
          <w:u w:val="single"/>
        </w:rPr>
        <w:t>Tutoriel pour l’utilisation de démarches-simplifiées.fr</w:t>
      </w:r>
      <w:bookmarkEnd w:id="1"/>
    </w:p>
    <w:p w:rsidR="00645795" w:rsidRDefault="00645795" w:rsidP="00645795"/>
    <w:p w:rsidR="00645795" w:rsidRDefault="00645795" w:rsidP="00645795">
      <w:pPr>
        <w:jc w:val="both"/>
        <w:rPr>
          <w:rFonts w:ascii="Arial" w:hAnsi="Arial" w:cs="Arial"/>
          <w:b/>
          <w:u w:val="single"/>
        </w:rPr>
      </w:pPr>
    </w:p>
    <w:p w:rsidR="00645795" w:rsidRPr="00645795" w:rsidRDefault="00645795" w:rsidP="00645795">
      <w:pPr>
        <w:jc w:val="both"/>
        <w:rPr>
          <w:rFonts w:ascii="Arial" w:hAnsi="Arial" w:cs="Arial"/>
          <w:b/>
          <w:u w:val="single"/>
        </w:rPr>
      </w:pPr>
      <w:r w:rsidRPr="00645795">
        <w:rPr>
          <w:rFonts w:ascii="Arial" w:hAnsi="Arial" w:cs="Arial"/>
          <w:b/>
          <w:u w:val="single"/>
        </w:rPr>
        <w:t>Connexion à la démarche</w:t>
      </w:r>
    </w:p>
    <w:p w:rsidR="00645795" w:rsidRDefault="00645795" w:rsidP="00645795">
      <w:pPr>
        <w:jc w:val="both"/>
        <w:rPr>
          <w:rFonts w:ascii="Arial" w:hAnsi="Arial" w:cs="Arial"/>
          <w:b/>
          <w:u w:val="single"/>
        </w:rPr>
      </w:pPr>
    </w:p>
    <w:p w:rsidR="00645795" w:rsidRDefault="00645795" w:rsidP="00645795">
      <w:pPr>
        <w:jc w:val="both"/>
        <w:rPr>
          <w:rFonts w:ascii="Arial" w:hAnsi="Arial" w:cs="Arial"/>
        </w:rPr>
      </w:pPr>
      <w:r>
        <w:rPr>
          <w:rFonts w:ascii="Arial" w:hAnsi="Arial" w:cs="Arial"/>
        </w:rPr>
        <w:t xml:space="preserve">La connexion à la </w:t>
      </w:r>
      <w:r w:rsidRPr="00645795">
        <w:rPr>
          <w:rFonts w:ascii="Arial" w:hAnsi="Arial" w:cs="Arial"/>
        </w:rPr>
        <w:t xml:space="preserve">démarche </w:t>
      </w:r>
      <w:r>
        <w:rPr>
          <w:rFonts w:ascii="Arial" w:hAnsi="Arial" w:cs="Arial"/>
        </w:rPr>
        <w:t xml:space="preserve">se fait </w:t>
      </w:r>
      <w:r w:rsidRPr="00645795">
        <w:rPr>
          <w:rFonts w:ascii="Arial" w:hAnsi="Arial" w:cs="Arial"/>
        </w:rPr>
        <w:t xml:space="preserve">par un compte utilisateur ou </w:t>
      </w:r>
      <w:r>
        <w:rPr>
          <w:rFonts w:ascii="Arial" w:hAnsi="Arial" w:cs="Arial"/>
        </w:rPr>
        <w:t xml:space="preserve">via </w:t>
      </w:r>
      <w:r w:rsidRPr="00645795">
        <w:rPr>
          <w:rFonts w:ascii="Arial" w:hAnsi="Arial" w:cs="Arial"/>
        </w:rPr>
        <w:t xml:space="preserve">France </w:t>
      </w:r>
      <w:proofErr w:type="spellStart"/>
      <w:r w:rsidRPr="00645795">
        <w:rPr>
          <w:rFonts w:ascii="Arial" w:hAnsi="Arial" w:cs="Arial"/>
        </w:rPr>
        <w:t>Connect</w:t>
      </w:r>
      <w:proofErr w:type="spellEnd"/>
      <w:r>
        <w:rPr>
          <w:rFonts w:ascii="Arial" w:hAnsi="Arial" w:cs="Arial"/>
        </w:rPr>
        <w:t xml:space="preserve">. </w:t>
      </w:r>
    </w:p>
    <w:p w:rsidR="00645795" w:rsidRDefault="00645795" w:rsidP="00645795">
      <w:pPr>
        <w:jc w:val="both"/>
        <w:rPr>
          <w:rFonts w:ascii="Arial" w:hAnsi="Arial" w:cs="Arial"/>
        </w:rPr>
      </w:pPr>
    </w:p>
    <w:p w:rsidR="00645795" w:rsidRDefault="00645795" w:rsidP="00645795">
      <w:pPr>
        <w:jc w:val="center"/>
        <w:rPr>
          <w:rFonts w:ascii="Arial" w:hAnsi="Arial" w:cs="Arial"/>
        </w:rPr>
      </w:pPr>
      <w:r w:rsidRPr="00645795">
        <w:rPr>
          <w:rFonts w:ascii="Arial" w:hAnsi="Arial" w:cs="Arial"/>
          <w:noProof/>
        </w:rPr>
        <w:drawing>
          <wp:inline distT="0" distB="0" distL="0" distR="0" wp14:anchorId="59D40335" wp14:editId="358BE3E4">
            <wp:extent cx="5972810" cy="3338195"/>
            <wp:effectExtent l="0" t="0" r="8890" b="0"/>
            <wp:docPr id="8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3338195"/>
                    </a:xfrm>
                    <a:prstGeom prst="rect">
                      <a:avLst/>
                    </a:prstGeom>
                    <a:noFill/>
                    <a:ln>
                      <a:noFill/>
                    </a:ln>
                    <a:extLst/>
                  </pic:spPr>
                </pic:pic>
              </a:graphicData>
            </a:graphic>
          </wp:inline>
        </w:drawing>
      </w:r>
    </w:p>
    <w:p w:rsidR="00645795" w:rsidRDefault="00645795" w:rsidP="00645795">
      <w:pPr>
        <w:jc w:val="center"/>
        <w:rPr>
          <w:rFonts w:ascii="Arial" w:hAnsi="Arial" w:cs="Arial"/>
        </w:rPr>
      </w:pPr>
    </w:p>
    <w:p w:rsidR="00645795" w:rsidRDefault="00645795" w:rsidP="00645795">
      <w:pPr>
        <w:jc w:val="center"/>
        <w:rPr>
          <w:rFonts w:ascii="Arial" w:hAnsi="Arial" w:cs="Arial"/>
        </w:rPr>
      </w:pPr>
    </w:p>
    <w:p w:rsidR="00645795" w:rsidRDefault="00645795" w:rsidP="00645795">
      <w:pPr>
        <w:jc w:val="both"/>
        <w:rPr>
          <w:rFonts w:ascii="Arial" w:hAnsi="Arial" w:cs="Arial"/>
        </w:rPr>
      </w:pPr>
    </w:p>
    <w:p w:rsidR="00645795" w:rsidRDefault="00645795" w:rsidP="00645795">
      <w:pPr>
        <w:jc w:val="both"/>
        <w:rPr>
          <w:rFonts w:ascii="Arial" w:hAnsi="Arial" w:cs="Arial"/>
        </w:rPr>
      </w:pPr>
      <w:r>
        <w:rPr>
          <w:rFonts w:ascii="Arial" w:hAnsi="Arial" w:cs="Arial"/>
        </w:rPr>
        <w:t xml:space="preserve">Pour créer un compte, il suffit de renseigner une adresse électronique </w:t>
      </w:r>
      <w:r w:rsidR="003B1553" w:rsidRPr="003B1553">
        <w:rPr>
          <w:rFonts w:ascii="Arial" w:hAnsi="Arial" w:cs="Arial"/>
        </w:rPr>
        <w:t>fonctionnelle, hors messagerie sécurisée de santé (l’ARS ne faisant pas partie du réseau de confiance pour le partage de données entre professionnels de santé)</w:t>
      </w:r>
      <w:r w:rsidR="003B1553">
        <w:rPr>
          <w:rFonts w:ascii="Arial" w:hAnsi="Arial" w:cs="Arial"/>
        </w:rPr>
        <w:t xml:space="preserve">  </w:t>
      </w:r>
      <w:r>
        <w:rPr>
          <w:rFonts w:ascii="Arial" w:hAnsi="Arial" w:cs="Arial"/>
        </w:rPr>
        <w:t>et un mot de passe (8 caractères au moins)</w:t>
      </w:r>
      <w:r w:rsidR="003B1553">
        <w:rPr>
          <w:rFonts w:ascii="Arial" w:hAnsi="Arial" w:cs="Arial"/>
        </w:rPr>
        <w:t xml:space="preserve"> </w:t>
      </w:r>
      <w:r>
        <w:rPr>
          <w:rFonts w:ascii="Arial" w:hAnsi="Arial" w:cs="Arial"/>
        </w:rPr>
        <w:t xml:space="preserve">: </w:t>
      </w:r>
    </w:p>
    <w:p w:rsidR="00645795" w:rsidRDefault="00645795" w:rsidP="00645795">
      <w:pPr>
        <w:jc w:val="both"/>
        <w:rPr>
          <w:rFonts w:ascii="Arial" w:hAnsi="Arial" w:cs="Arial"/>
        </w:rPr>
      </w:pPr>
    </w:p>
    <w:p w:rsidR="00645795" w:rsidRDefault="00645795" w:rsidP="00645795">
      <w:pPr>
        <w:jc w:val="center"/>
        <w:rPr>
          <w:rFonts w:ascii="Arial" w:hAnsi="Arial" w:cs="Arial"/>
        </w:rPr>
      </w:pPr>
      <w:r>
        <w:rPr>
          <w:noProof/>
        </w:rPr>
        <w:drawing>
          <wp:inline distT="0" distB="0" distL="0" distR="0" wp14:anchorId="52B28149" wp14:editId="2516B718">
            <wp:extent cx="3252460" cy="2702560"/>
            <wp:effectExtent l="0" t="0" r="571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55152" cy="2704797"/>
                    </a:xfrm>
                    <a:prstGeom prst="rect">
                      <a:avLst/>
                    </a:prstGeom>
                  </pic:spPr>
                </pic:pic>
              </a:graphicData>
            </a:graphic>
          </wp:inline>
        </w:drawing>
      </w:r>
    </w:p>
    <w:p w:rsidR="00645795" w:rsidRDefault="00645795" w:rsidP="00645795">
      <w:pPr>
        <w:jc w:val="center"/>
        <w:rPr>
          <w:rFonts w:ascii="Arial" w:hAnsi="Arial" w:cs="Arial"/>
        </w:rPr>
      </w:pPr>
    </w:p>
    <w:p w:rsidR="00645795" w:rsidRDefault="00645795" w:rsidP="00645795">
      <w:pPr>
        <w:jc w:val="both"/>
        <w:rPr>
          <w:rFonts w:ascii="Arial" w:hAnsi="Arial" w:cs="Arial"/>
        </w:rPr>
      </w:pPr>
    </w:p>
    <w:p w:rsidR="00645795" w:rsidRDefault="004B2100" w:rsidP="00645795">
      <w:pPr>
        <w:jc w:val="both"/>
        <w:rPr>
          <w:rFonts w:ascii="Arial" w:hAnsi="Arial" w:cs="Arial"/>
        </w:rPr>
      </w:pPr>
      <w:r>
        <w:rPr>
          <w:rFonts w:ascii="Arial" w:hAnsi="Arial" w:cs="Arial"/>
        </w:rPr>
        <w:t>La plateforme vous confirme la bonne réception de votre demande de création de compte :</w:t>
      </w:r>
    </w:p>
    <w:p w:rsidR="00645795" w:rsidRDefault="00645795" w:rsidP="00645795">
      <w:pPr>
        <w:jc w:val="both"/>
        <w:rPr>
          <w:rFonts w:ascii="Arial" w:hAnsi="Arial" w:cs="Arial"/>
        </w:rPr>
      </w:pPr>
    </w:p>
    <w:p w:rsidR="004B2100" w:rsidRDefault="00645795" w:rsidP="004B2100">
      <w:pPr>
        <w:jc w:val="center"/>
        <w:rPr>
          <w:rFonts w:ascii="Arial" w:hAnsi="Arial" w:cs="Arial"/>
        </w:rPr>
      </w:pPr>
      <w:r>
        <w:rPr>
          <w:noProof/>
        </w:rPr>
        <w:drawing>
          <wp:inline distT="0" distB="0" distL="0" distR="0" wp14:anchorId="737AEAEF" wp14:editId="4D93BD26">
            <wp:extent cx="3283671" cy="25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83671" cy="2540000"/>
                    </a:xfrm>
                    <a:prstGeom prst="rect">
                      <a:avLst/>
                    </a:prstGeom>
                  </pic:spPr>
                </pic:pic>
              </a:graphicData>
            </a:graphic>
          </wp:inline>
        </w:drawing>
      </w:r>
    </w:p>
    <w:p w:rsidR="004B2100" w:rsidRDefault="004B2100" w:rsidP="004B2100">
      <w:pPr>
        <w:jc w:val="center"/>
        <w:rPr>
          <w:rFonts w:ascii="Arial" w:hAnsi="Arial" w:cs="Arial"/>
        </w:rPr>
      </w:pPr>
    </w:p>
    <w:p w:rsidR="004B2100" w:rsidRDefault="004B2100" w:rsidP="004B2100">
      <w:pPr>
        <w:jc w:val="both"/>
        <w:rPr>
          <w:rFonts w:ascii="Arial" w:hAnsi="Arial" w:cs="Arial"/>
        </w:rPr>
      </w:pPr>
      <w:r>
        <w:rPr>
          <w:rFonts w:ascii="Arial" w:hAnsi="Arial" w:cs="Arial"/>
        </w:rPr>
        <w:t xml:space="preserve">Un e-mail vous est automatiquement adressé à l’adresse indiquée, comportant un lien d’activation. Votre compte est activé dès que vous cliquez sur ce lien. </w:t>
      </w:r>
    </w:p>
    <w:p w:rsidR="004B2100" w:rsidRDefault="004B2100" w:rsidP="004B2100">
      <w:pPr>
        <w:jc w:val="center"/>
        <w:rPr>
          <w:rFonts w:ascii="Arial" w:hAnsi="Arial" w:cs="Arial"/>
        </w:rPr>
      </w:pPr>
    </w:p>
    <w:p w:rsidR="00645795" w:rsidRDefault="004B2100" w:rsidP="004B2100">
      <w:pPr>
        <w:jc w:val="center"/>
        <w:rPr>
          <w:rFonts w:ascii="Arial" w:hAnsi="Arial" w:cs="Arial"/>
        </w:rPr>
      </w:pPr>
      <w:r>
        <w:rPr>
          <w:noProof/>
        </w:rPr>
        <w:drawing>
          <wp:inline distT="0" distB="0" distL="0" distR="0" wp14:anchorId="37CC2B0E" wp14:editId="2E9C802B">
            <wp:extent cx="4511040" cy="1472347"/>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879" cy="1475232"/>
                    </a:xfrm>
                    <a:prstGeom prst="rect">
                      <a:avLst/>
                    </a:prstGeom>
                  </pic:spPr>
                </pic:pic>
              </a:graphicData>
            </a:graphic>
          </wp:inline>
        </w:drawing>
      </w:r>
    </w:p>
    <w:p w:rsidR="00645795" w:rsidRPr="00645795" w:rsidRDefault="00645795" w:rsidP="00645795">
      <w:pPr>
        <w:jc w:val="both"/>
        <w:rPr>
          <w:rFonts w:ascii="Arial" w:hAnsi="Arial" w:cs="Arial"/>
        </w:rPr>
      </w:pPr>
    </w:p>
    <w:p w:rsidR="00645795" w:rsidRPr="00645795" w:rsidRDefault="00645795" w:rsidP="00645795">
      <w:pPr>
        <w:jc w:val="both"/>
        <w:rPr>
          <w:rFonts w:ascii="Arial" w:hAnsi="Arial" w:cs="Arial"/>
        </w:rPr>
      </w:pPr>
    </w:p>
    <w:p w:rsidR="004B2100" w:rsidRDefault="004B2100" w:rsidP="00645795">
      <w:pPr>
        <w:jc w:val="both"/>
        <w:rPr>
          <w:rFonts w:ascii="Arial" w:hAnsi="Arial" w:cs="Arial"/>
        </w:rPr>
      </w:pPr>
      <w:r>
        <w:rPr>
          <w:rFonts w:ascii="Arial" w:hAnsi="Arial" w:cs="Arial"/>
        </w:rPr>
        <w:t xml:space="preserve">Vous pouvez également vous connecter en utilisant un compte France </w:t>
      </w:r>
      <w:proofErr w:type="spellStart"/>
      <w:r>
        <w:rPr>
          <w:rFonts w:ascii="Arial" w:hAnsi="Arial" w:cs="Arial"/>
        </w:rPr>
        <w:t>Connect</w:t>
      </w:r>
      <w:proofErr w:type="spellEnd"/>
      <w:r>
        <w:rPr>
          <w:rFonts w:ascii="Arial" w:hAnsi="Arial" w:cs="Arial"/>
        </w:rPr>
        <w:t xml:space="preserve"> (personnel ou lié à une société, le cas échéant) : </w:t>
      </w:r>
    </w:p>
    <w:p w:rsidR="004B2100" w:rsidRDefault="004B2100" w:rsidP="00645795">
      <w:pPr>
        <w:jc w:val="both"/>
        <w:rPr>
          <w:rFonts w:ascii="Arial" w:hAnsi="Arial" w:cs="Arial"/>
        </w:rPr>
      </w:pPr>
    </w:p>
    <w:p w:rsidR="004B2100" w:rsidRPr="004B2100" w:rsidRDefault="004B2100" w:rsidP="004B2100">
      <w:pPr>
        <w:jc w:val="center"/>
        <w:rPr>
          <w:rFonts w:ascii="Arial" w:hAnsi="Arial" w:cs="Arial"/>
        </w:rPr>
      </w:pPr>
      <w:r>
        <w:rPr>
          <w:noProof/>
        </w:rPr>
        <w:drawing>
          <wp:inline distT="0" distB="0" distL="0" distR="0" wp14:anchorId="65EDFD2C" wp14:editId="761669CE">
            <wp:extent cx="4979665" cy="316748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83096" cy="3169665"/>
                    </a:xfrm>
                    <a:prstGeom prst="rect">
                      <a:avLst/>
                    </a:prstGeom>
                  </pic:spPr>
                </pic:pic>
              </a:graphicData>
            </a:graphic>
          </wp:inline>
        </w:drawing>
      </w:r>
    </w:p>
    <w:p w:rsidR="004B2100" w:rsidRPr="004B2100" w:rsidRDefault="004B2100" w:rsidP="00645795">
      <w:pPr>
        <w:jc w:val="both"/>
        <w:rPr>
          <w:rFonts w:ascii="Arial" w:hAnsi="Arial" w:cs="Arial"/>
        </w:rPr>
      </w:pPr>
    </w:p>
    <w:p w:rsidR="004B2100" w:rsidRPr="004B2100" w:rsidRDefault="004B2100" w:rsidP="00645795">
      <w:pPr>
        <w:jc w:val="both"/>
        <w:rPr>
          <w:rFonts w:ascii="Arial" w:hAnsi="Arial" w:cs="Arial"/>
        </w:rPr>
      </w:pPr>
    </w:p>
    <w:p w:rsidR="004B2100" w:rsidRDefault="004B2100" w:rsidP="00645795">
      <w:pPr>
        <w:jc w:val="both"/>
        <w:rPr>
          <w:rFonts w:ascii="Arial" w:hAnsi="Arial" w:cs="Arial"/>
          <w:b/>
          <w:u w:val="single"/>
        </w:rPr>
      </w:pPr>
    </w:p>
    <w:p w:rsidR="00B9451A" w:rsidRDefault="00B9451A" w:rsidP="00B9451A">
      <w:pPr>
        <w:jc w:val="both"/>
        <w:rPr>
          <w:rFonts w:ascii="Arial" w:hAnsi="Arial" w:cs="Arial"/>
        </w:rPr>
      </w:pPr>
      <w:r>
        <w:rPr>
          <w:rFonts w:ascii="Arial" w:hAnsi="Arial" w:cs="Arial"/>
        </w:rPr>
        <w:t xml:space="preserve">Dès création du dossier dans démarches-simplifiées, un e-mail est automatiquement envoyée à l’adresse associée au titulaire du compte, pour confirmer la création d’un brouillon. L’e-mail comporte un lien direct vers le dossier, permettant d’y accéder à tout moment : </w:t>
      </w:r>
    </w:p>
    <w:p w:rsidR="00B9451A" w:rsidRDefault="00B9451A" w:rsidP="00B9451A">
      <w:pPr>
        <w:jc w:val="both"/>
        <w:rPr>
          <w:rFonts w:ascii="Arial" w:hAnsi="Arial" w:cs="Arial"/>
        </w:rPr>
      </w:pPr>
    </w:p>
    <w:p w:rsidR="00B9451A" w:rsidRDefault="00B9451A" w:rsidP="00B9451A">
      <w:pPr>
        <w:jc w:val="center"/>
        <w:rPr>
          <w:rFonts w:ascii="Arial" w:hAnsi="Arial" w:cs="Arial"/>
        </w:rPr>
      </w:pPr>
      <w:r>
        <w:rPr>
          <w:noProof/>
        </w:rPr>
        <w:drawing>
          <wp:inline distT="0" distB="0" distL="0" distR="0" wp14:anchorId="54E60875" wp14:editId="17DF5DD4">
            <wp:extent cx="4470400" cy="2047943"/>
            <wp:effectExtent l="0" t="0" r="635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1902" cy="2053212"/>
                    </a:xfrm>
                    <a:prstGeom prst="rect">
                      <a:avLst/>
                    </a:prstGeom>
                  </pic:spPr>
                </pic:pic>
              </a:graphicData>
            </a:graphic>
          </wp:inline>
        </w:drawing>
      </w:r>
    </w:p>
    <w:p w:rsidR="00B9451A" w:rsidRDefault="00B9451A" w:rsidP="00645795">
      <w:pPr>
        <w:jc w:val="both"/>
        <w:rPr>
          <w:rFonts w:ascii="Arial" w:hAnsi="Arial" w:cs="Arial"/>
          <w:b/>
          <w:u w:val="single"/>
        </w:rPr>
      </w:pPr>
    </w:p>
    <w:p w:rsidR="00A623BE" w:rsidRDefault="00A623BE" w:rsidP="00645795">
      <w:pPr>
        <w:jc w:val="both"/>
        <w:rPr>
          <w:rFonts w:ascii="Arial" w:hAnsi="Arial" w:cs="Arial"/>
          <w:b/>
          <w:u w:val="single"/>
        </w:rPr>
      </w:pPr>
    </w:p>
    <w:p w:rsidR="003B1553" w:rsidRDefault="003B1553" w:rsidP="00645795">
      <w:pPr>
        <w:jc w:val="both"/>
        <w:rPr>
          <w:rFonts w:ascii="Arial" w:hAnsi="Arial" w:cs="Arial"/>
          <w:b/>
          <w:u w:val="single"/>
        </w:rPr>
      </w:pPr>
    </w:p>
    <w:p w:rsidR="00645795" w:rsidRDefault="00645795" w:rsidP="00645795">
      <w:pPr>
        <w:jc w:val="both"/>
        <w:rPr>
          <w:rFonts w:ascii="Arial" w:hAnsi="Arial" w:cs="Arial"/>
          <w:b/>
          <w:u w:val="single"/>
        </w:rPr>
      </w:pPr>
      <w:r w:rsidRPr="00645795">
        <w:rPr>
          <w:rFonts w:ascii="Arial" w:hAnsi="Arial" w:cs="Arial"/>
          <w:b/>
          <w:u w:val="single"/>
        </w:rPr>
        <w:t>Remplissage du formulaire</w:t>
      </w:r>
    </w:p>
    <w:p w:rsidR="00A623BE" w:rsidRDefault="00A623BE" w:rsidP="00645795">
      <w:pPr>
        <w:jc w:val="both"/>
        <w:rPr>
          <w:rFonts w:ascii="Arial" w:hAnsi="Arial" w:cs="Arial"/>
          <w:b/>
          <w:u w:val="single"/>
        </w:rPr>
      </w:pPr>
    </w:p>
    <w:p w:rsidR="00A623BE" w:rsidRDefault="00A623BE" w:rsidP="00645795">
      <w:pPr>
        <w:jc w:val="both"/>
        <w:rPr>
          <w:rFonts w:ascii="Arial" w:hAnsi="Arial" w:cs="Arial"/>
        </w:rPr>
      </w:pPr>
      <w:r>
        <w:rPr>
          <w:rFonts w:ascii="Arial" w:hAnsi="Arial" w:cs="Arial"/>
        </w:rPr>
        <w:t>Pour pouvoir accéder au formulaire de déclaration, il est nécessaire de renseigner le numéro SIRET de l’officine :</w:t>
      </w:r>
    </w:p>
    <w:p w:rsidR="00A623BE" w:rsidRDefault="00A623BE" w:rsidP="00645795">
      <w:pPr>
        <w:jc w:val="both"/>
        <w:rPr>
          <w:rFonts w:ascii="Arial" w:hAnsi="Arial" w:cs="Arial"/>
        </w:rPr>
      </w:pPr>
    </w:p>
    <w:p w:rsidR="00A623BE" w:rsidRDefault="00A623BE" w:rsidP="00A623BE">
      <w:pPr>
        <w:jc w:val="center"/>
        <w:rPr>
          <w:rFonts w:ascii="Arial" w:hAnsi="Arial" w:cs="Arial"/>
        </w:rPr>
      </w:pPr>
      <w:r w:rsidRPr="00A623BE">
        <w:rPr>
          <w:rFonts w:ascii="Arial" w:hAnsi="Arial" w:cs="Arial"/>
          <w:noProof/>
        </w:rPr>
        <w:drawing>
          <wp:inline distT="0" distB="0" distL="0" distR="0" wp14:anchorId="6F1F4203" wp14:editId="1D346F8B">
            <wp:extent cx="2499360" cy="1684275"/>
            <wp:effectExtent l="0" t="0" r="0" b="0"/>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595" cy="1684433"/>
                    </a:xfrm>
                    <a:prstGeom prst="rect">
                      <a:avLst/>
                    </a:prstGeom>
                    <a:noFill/>
                    <a:ln>
                      <a:noFill/>
                    </a:ln>
                    <a:extLst/>
                  </pic:spPr>
                </pic:pic>
              </a:graphicData>
            </a:graphic>
          </wp:inline>
        </w:drawing>
      </w:r>
    </w:p>
    <w:p w:rsidR="00A623BE" w:rsidRDefault="00A623BE" w:rsidP="00A623BE">
      <w:pPr>
        <w:rPr>
          <w:rFonts w:ascii="Arial" w:hAnsi="Arial" w:cs="Arial"/>
        </w:rPr>
      </w:pPr>
    </w:p>
    <w:p w:rsidR="00A623BE" w:rsidRDefault="00A623BE" w:rsidP="00A623BE">
      <w:pPr>
        <w:rPr>
          <w:rFonts w:ascii="Arial" w:hAnsi="Arial" w:cs="Arial"/>
        </w:rPr>
      </w:pPr>
    </w:p>
    <w:p w:rsidR="00A623BE" w:rsidRDefault="00A623BE" w:rsidP="00A623BE">
      <w:pPr>
        <w:rPr>
          <w:rFonts w:ascii="Arial" w:hAnsi="Arial" w:cs="Arial"/>
        </w:rPr>
      </w:pPr>
      <w:r>
        <w:rPr>
          <w:rFonts w:ascii="Arial" w:hAnsi="Arial" w:cs="Arial"/>
        </w:rPr>
        <w:t xml:space="preserve">Les informations associées à votre SIRET sont automatiquement récupérées : </w:t>
      </w:r>
    </w:p>
    <w:p w:rsidR="00A623BE" w:rsidRDefault="00A623BE" w:rsidP="00A623BE">
      <w:pPr>
        <w:rPr>
          <w:rFonts w:ascii="Arial" w:hAnsi="Arial" w:cs="Arial"/>
        </w:rPr>
      </w:pPr>
    </w:p>
    <w:p w:rsidR="00A623BE" w:rsidRDefault="00A623BE" w:rsidP="00A623BE">
      <w:pPr>
        <w:jc w:val="center"/>
        <w:rPr>
          <w:rFonts w:ascii="Arial" w:hAnsi="Arial" w:cs="Arial"/>
        </w:rPr>
      </w:pPr>
      <w:r>
        <w:rPr>
          <w:noProof/>
        </w:rPr>
        <w:drawing>
          <wp:inline distT="0" distB="0" distL="0" distR="0" wp14:anchorId="7FA7E41C" wp14:editId="66E70459">
            <wp:extent cx="3769360" cy="2187001"/>
            <wp:effectExtent l="0" t="0" r="254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73653" cy="2189492"/>
                    </a:xfrm>
                    <a:prstGeom prst="rect">
                      <a:avLst/>
                    </a:prstGeom>
                  </pic:spPr>
                </pic:pic>
              </a:graphicData>
            </a:graphic>
          </wp:inline>
        </w:drawing>
      </w:r>
    </w:p>
    <w:p w:rsidR="00A623BE" w:rsidRDefault="00A623BE" w:rsidP="00A623BE">
      <w:pPr>
        <w:jc w:val="center"/>
        <w:rPr>
          <w:rFonts w:ascii="Arial" w:hAnsi="Arial" w:cs="Arial"/>
        </w:rPr>
      </w:pPr>
    </w:p>
    <w:p w:rsidR="00A623BE" w:rsidRDefault="00A623BE" w:rsidP="00A623BE">
      <w:pPr>
        <w:rPr>
          <w:rFonts w:ascii="Arial" w:hAnsi="Arial" w:cs="Arial"/>
        </w:rPr>
      </w:pPr>
    </w:p>
    <w:p w:rsidR="001E009D" w:rsidRDefault="001E009D" w:rsidP="00A623BE">
      <w:pPr>
        <w:rPr>
          <w:rFonts w:ascii="Arial" w:hAnsi="Arial" w:cs="Arial"/>
        </w:rPr>
      </w:pPr>
    </w:p>
    <w:p w:rsidR="001E009D" w:rsidRDefault="001E009D" w:rsidP="00A623BE">
      <w:pPr>
        <w:rPr>
          <w:rFonts w:ascii="Arial" w:hAnsi="Arial" w:cs="Arial"/>
        </w:rPr>
      </w:pPr>
    </w:p>
    <w:p w:rsidR="001E009D" w:rsidRDefault="001E009D" w:rsidP="00A623BE">
      <w:pPr>
        <w:rPr>
          <w:rFonts w:ascii="Arial" w:hAnsi="Arial" w:cs="Arial"/>
        </w:rPr>
      </w:pPr>
    </w:p>
    <w:p w:rsidR="00A623BE" w:rsidRDefault="00A623BE" w:rsidP="00A623BE">
      <w:pPr>
        <w:rPr>
          <w:rFonts w:ascii="Arial" w:hAnsi="Arial" w:cs="Arial"/>
        </w:rPr>
      </w:pPr>
      <w:r>
        <w:rPr>
          <w:rFonts w:ascii="Arial" w:hAnsi="Arial" w:cs="Arial"/>
        </w:rPr>
        <w:t xml:space="preserve">Une fois le SIRET confirmé, vous pouvez accéder au formulaire de </w:t>
      </w:r>
      <w:r w:rsidR="00B9451A">
        <w:rPr>
          <w:rFonts w:ascii="Arial" w:hAnsi="Arial" w:cs="Arial"/>
        </w:rPr>
        <w:t>déclaration. Les champs avec un</w:t>
      </w:r>
      <w:r>
        <w:rPr>
          <w:rFonts w:ascii="Arial" w:hAnsi="Arial" w:cs="Arial"/>
        </w:rPr>
        <w:t xml:space="preserve"> astérisque rouge doivent obligatoirement être renseignés / cochés pour pouvoir effectuer votre déclaration : </w:t>
      </w:r>
    </w:p>
    <w:p w:rsidR="00A623BE" w:rsidRDefault="00A623BE" w:rsidP="00A623BE">
      <w:pPr>
        <w:rPr>
          <w:rFonts w:ascii="Arial" w:hAnsi="Arial" w:cs="Arial"/>
        </w:rPr>
      </w:pPr>
    </w:p>
    <w:p w:rsidR="00A623BE" w:rsidRDefault="00A623BE" w:rsidP="00A623BE">
      <w:pPr>
        <w:jc w:val="center"/>
        <w:rPr>
          <w:rFonts w:ascii="Arial" w:hAnsi="Arial" w:cs="Arial"/>
        </w:rPr>
      </w:pPr>
      <w:r>
        <w:rPr>
          <w:noProof/>
        </w:rPr>
        <w:drawing>
          <wp:inline distT="0" distB="0" distL="0" distR="0" wp14:anchorId="479EC60A" wp14:editId="31204334">
            <wp:extent cx="4490720" cy="251968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90679" cy="2519657"/>
                    </a:xfrm>
                    <a:prstGeom prst="rect">
                      <a:avLst/>
                    </a:prstGeom>
                  </pic:spPr>
                </pic:pic>
              </a:graphicData>
            </a:graphic>
          </wp:inline>
        </w:drawing>
      </w:r>
    </w:p>
    <w:p w:rsidR="00A623BE" w:rsidRPr="00A623BE" w:rsidRDefault="00A623BE" w:rsidP="00A623BE">
      <w:pPr>
        <w:rPr>
          <w:rFonts w:ascii="Arial" w:hAnsi="Arial" w:cs="Arial"/>
        </w:rPr>
      </w:pPr>
    </w:p>
    <w:p w:rsidR="00A623BE" w:rsidRDefault="00A623BE" w:rsidP="00645795">
      <w:pPr>
        <w:jc w:val="both"/>
        <w:rPr>
          <w:rFonts w:ascii="Arial" w:hAnsi="Arial" w:cs="Arial"/>
          <w:b/>
          <w:u w:val="single"/>
        </w:rPr>
      </w:pPr>
    </w:p>
    <w:p w:rsidR="00645795" w:rsidRDefault="00645795" w:rsidP="00645795">
      <w:pPr>
        <w:jc w:val="both"/>
        <w:rPr>
          <w:rFonts w:ascii="Arial" w:hAnsi="Arial" w:cs="Arial"/>
          <w:b/>
          <w:u w:val="single"/>
        </w:rPr>
      </w:pPr>
      <w:r w:rsidRPr="00645795">
        <w:rPr>
          <w:rFonts w:ascii="Arial" w:hAnsi="Arial" w:cs="Arial"/>
          <w:b/>
          <w:u w:val="single"/>
        </w:rPr>
        <w:t>Transmission des pièces j</w:t>
      </w:r>
      <w:r w:rsidR="00B9451A">
        <w:rPr>
          <w:rFonts w:ascii="Arial" w:hAnsi="Arial" w:cs="Arial"/>
          <w:b/>
          <w:u w:val="single"/>
        </w:rPr>
        <w:t>ustificatives</w:t>
      </w:r>
    </w:p>
    <w:p w:rsidR="00B9451A" w:rsidRDefault="00B9451A" w:rsidP="00645795">
      <w:pPr>
        <w:jc w:val="both"/>
        <w:rPr>
          <w:rFonts w:ascii="Arial" w:hAnsi="Arial" w:cs="Arial"/>
          <w:b/>
          <w:u w:val="single"/>
        </w:rPr>
      </w:pPr>
    </w:p>
    <w:p w:rsidR="00B9451A" w:rsidRDefault="00B9451A" w:rsidP="00645795">
      <w:pPr>
        <w:jc w:val="both"/>
        <w:rPr>
          <w:rFonts w:ascii="Arial" w:hAnsi="Arial" w:cs="Arial"/>
        </w:rPr>
      </w:pPr>
      <w:r>
        <w:rPr>
          <w:rFonts w:ascii="Arial" w:hAnsi="Arial" w:cs="Arial"/>
        </w:rPr>
        <w:t xml:space="preserve">Les pièces justificatives avec un astérisque rouge doivent obligatoirement être fournies. </w:t>
      </w:r>
    </w:p>
    <w:p w:rsidR="00B9451A" w:rsidRDefault="00B9451A" w:rsidP="00645795">
      <w:pPr>
        <w:jc w:val="both"/>
        <w:rPr>
          <w:rFonts w:ascii="Arial" w:hAnsi="Arial" w:cs="Arial"/>
        </w:rPr>
      </w:pPr>
    </w:p>
    <w:p w:rsidR="00B9451A" w:rsidRPr="00B9451A" w:rsidRDefault="006D0DCE" w:rsidP="001E009D">
      <w:pPr>
        <w:jc w:val="center"/>
        <w:rPr>
          <w:rFonts w:ascii="Arial" w:hAnsi="Arial" w:cs="Arial"/>
        </w:rPr>
      </w:pPr>
      <w:r>
        <w:rPr>
          <w:noProof/>
        </w:rPr>
        <w:drawing>
          <wp:inline distT="0" distB="0" distL="0" distR="0" wp14:anchorId="52DC7A59" wp14:editId="79E92643">
            <wp:extent cx="5646261" cy="3299155"/>
            <wp:effectExtent l="0" t="0" r="0" b="0"/>
            <wp:docPr id="9216" name="Imag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47248" cy="3299732"/>
                    </a:xfrm>
                    <a:prstGeom prst="rect">
                      <a:avLst/>
                    </a:prstGeom>
                  </pic:spPr>
                </pic:pic>
              </a:graphicData>
            </a:graphic>
          </wp:inline>
        </w:drawing>
      </w:r>
    </w:p>
    <w:p w:rsidR="00B9451A" w:rsidRDefault="00B9451A" w:rsidP="00645795">
      <w:pPr>
        <w:jc w:val="both"/>
        <w:rPr>
          <w:rFonts w:ascii="Arial" w:hAnsi="Arial" w:cs="Arial"/>
          <w:b/>
          <w:u w:val="single"/>
        </w:rPr>
      </w:pPr>
    </w:p>
    <w:p w:rsidR="00C87433" w:rsidRDefault="00C87433" w:rsidP="00C87433">
      <w:pPr>
        <w:jc w:val="both"/>
        <w:rPr>
          <w:rFonts w:ascii="Arial" w:hAnsi="Arial" w:cs="Arial"/>
        </w:rPr>
      </w:pPr>
      <w:r>
        <w:rPr>
          <w:rFonts w:ascii="Arial" w:hAnsi="Arial" w:cs="Arial"/>
        </w:rPr>
        <w:t xml:space="preserve">Formats recommandés pour les pièces justificatives : </w:t>
      </w:r>
    </w:p>
    <w:p w:rsidR="00C87433" w:rsidRDefault="00C87433" w:rsidP="00C87433">
      <w:pPr>
        <w:pStyle w:val="Paragraphedeliste"/>
        <w:numPr>
          <w:ilvl w:val="0"/>
          <w:numId w:val="26"/>
        </w:numPr>
        <w:jc w:val="both"/>
        <w:rPr>
          <w:rFonts w:ascii="Arial" w:hAnsi="Arial" w:cs="Arial"/>
        </w:rPr>
      </w:pPr>
      <w:r>
        <w:rPr>
          <w:rFonts w:ascii="Arial" w:hAnsi="Arial" w:cs="Arial"/>
        </w:rPr>
        <w:t>pour des images : PNG (.</w:t>
      </w:r>
      <w:proofErr w:type="spellStart"/>
      <w:r>
        <w:rPr>
          <w:rFonts w:ascii="Arial" w:hAnsi="Arial" w:cs="Arial"/>
        </w:rPr>
        <w:t>png</w:t>
      </w:r>
      <w:proofErr w:type="spellEnd"/>
      <w:r>
        <w:rPr>
          <w:rFonts w:ascii="Arial" w:hAnsi="Arial" w:cs="Arial"/>
        </w:rPr>
        <w:t>), TIFF (.tif)</w:t>
      </w:r>
      <w:r w:rsidR="00A16928">
        <w:rPr>
          <w:rFonts w:ascii="Arial" w:hAnsi="Arial" w:cs="Arial"/>
        </w:rPr>
        <w:t>, JPEG</w:t>
      </w:r>
      <w:r>
        <w:rPr>
          <w:rFonts w:ascii="Arial" w:hAnsi="Arial" w:cs="Arial"/>
        </w:rPr>
        <w:t xml:space="preserve"> ou JPEG 2000 (</w:t>
      </w:r>
      <w:r w:rsidR="00A16928">
        <w:rPr>
          <w:rFonts w:ascii="Arial" w:hAnsi="Arial" w:cs="Arial"/>
        </w:rPr>
        <w:t>.</w:t>
      </w:r>
      <w:proofErr w:type="spellStart"/>
      <w:r w:rsidR="00A16928">
        <w:rPr>
          <w:rFonts w:ascii="Arial" w:hAnsi="Arial" w:cs="Arial"/>
        </w:rPr>
        <w:t>jpg</w:t>
      </w:r>
      <w:proofErr w:type="spellEnd"/>
      <w:r w:rsidR="00A16928">
        <w:rPr>
          <w:rFonts w:ascii="Arial" w:hAnsi="Arial" w:cs="Arial"/>
        </w:rPr>
        <w:t xml:space="preserve">, </w:t>
      </w:r>
      <w:bookmarkStart w:id="2" w:name="_GoBack"/>
      <w:bookmarkEnd w:id="2"/>
      <w:r>
        <w:rPr>
          <w:rFonts w:ascii="Arial" w:hAnsi="Arial" w:cs="Arial"/>
        </w:rPr>
        <w:t>.jp2)</w:t>
      </w:r>
    </w:p>
    <w:p w:rsidR="00C87433" w:rsidRDefault="00C87433" w:rsidP="00C87433">
      <w:pPr>
        <w:pStyle w:val="Paragraphedeliste"/>
        <w:numPr>
          <w:ilvl w:val="0"/>
          <w:numId w:val="26"/>
        </w:numPr>
        <w:jc w:val="both"/>
        <w:rPr>
          <w:rFonts w:ascii="Arial" w:hAnsi="Arial" w:cs="Arial"/>
        </w:rPr>
      </w:pPr>
      <w:r>
        <w:rPr>
          <w:rFonts w:ascii="Arial" w:hAnsi="Arial" w:cs="Arial"/>
        </w:rPr>
        <w:t>pour des documents texte ou tableur : PDF</w:t>
      </w:r>
      <w:r w:rsidR="006D0DCE">
        <w:rPr>
          <w:rFonts w:ascii="Arial" w:hAnsi="Arial" w:cs="Arial"/>
        </w:rPr>
        <w:t xml:space="preserve"> </w:t>
      </w:r>
      <w:r>
        <w:rPr>
          <w:rFonts w:ascii="Arial" w:hAnsi="Arial" w:cs="Arial"/>
        </w:rPr>
        <w:t>(.</w:t>
      </w:r>
      <w:proofErr w:type="spellStart"/>
      <w:r>
        <w:rPr>
          <w:rFonts w:ascii="Arial" w:hAnsi="Arial" w:cs="Arial"/>
        </w:rPr>
        <w:t>pdf</w:t>
      </w:r>
      <w:proofErr w:type="spellEnd"/>
      <w:r>
        <w:rPr>
          <w:rFonts w:ascii="Arial" w:hAnsi="Arial" w:cs="Arial"/>
        </w:rPr>
        <w:t>)</w:t>
      </w:r>
    </w:p>
    <w:p w:rsidR="00C87433" w:rsidRDefault="00C87433" w:rsidP="00645795">
      <w:pPr>
        <w:jc w:val="both"/>
        <w:rPr>
          <w:rFonts w:ascii="Arial" w:hAnsi="Arial" w:cs="Arial"/>
          <w:b/>
          <w:u w:val="single"/>
        </w:rPr>
      </w:pPr>
    </w:p>
    <w:p w:rsidR="001E009D" w:rsidRDefault="00E61012" w:rsidP="00645795">
      <w:pPr>
        <w:jc w:val="both"/>
        <w:rPr>
          <w:rFonts w:ascii="Arial" w:hAnsi="Arial" w:cs="Arial"/>
        </w:rPr>
      </w:pPr>
      <w:r>
        <w:rPr>
          <w:rFonts w:ascii="Arial" w:hAnsi="Arial" w:cs="Arial"/>
        </w:rPr>
        <w:t>Pour transmettre une pièce, il convient de cliquer sur le bouton « Parcourir », de récupérer la pièce correspondante et de cliquer sur « Ouvrir</w:t>
      </w:r>
      <w:r w:rsidR="006D0DCE">
        <w:rPr>
          <w:rFonts w:ascii="Arial" w:hAnsi="Arial" w:cs="Arial"/>
        </w:rPr>
        <w:t> » dans la fenêtre de dialogue.</w:t>
      </w:r>
      <w:r>
        <w:rPr>
          <w:rFonts w:ascii="Arial" w:hAnsi="Arial" w:cs="Arial"/>
        </w:rPr>
        <w:t xml:space="preserve"> </w:t>
      </w:r>
    </w:p>
    <w:p w:rsidR="00E61012" w:rsidRDefault="00E61012" w:rsidP="00645795">
      <w:pPr>
        <w:jc w:val="both"/>
        <w:rPr>
          <w:rFonts w:ascii="Arial" w:hAnsi="Arial" w:cs="Arial"/>
        </w:rPr>
      </w:pPr>
    </w:p>
    <w:p w:rsidR="00E61012" w:rsidRDefault="00E61012" w:rsidP="00E61012">
      <w:pPr>
        <w:rPr>
          <w:rFonts w:ascii="Arial" w:hAnsi="Arial" w:cs="Arial"/>
        </w:rPr>
      </w:pPr>
      <w:r>
        <w:rPr>
          <w:rFonts w:ascii="Arial" w:hAnsi="Arial" w:cs="Arial"/>
        </w:rPr>
        <w:t xml:space="preserve">Vous ne pouvez transmettre qu’un seul fichier par item. </w:t>
      </w:r>
    </w:p>
    <w:p w:rsidR="00E61012" w:rsidRDefault="00E61012" w:rsidP="00E61012">
      <w:pPr>
        <w:rPr>
          <w:rFonts w:ascii="Arial" w:hAnsi="Arial" w:cs="Arial"/>
        </w:rPr>
      </w:pPr>
    </w:p>
    <w:p w:rsidR="00E61012" w:rsidRDefault="00E61012" w:rsidP="00E61012">
      <w:pPr>
        <w:rPr>
          <w:rFonts w:ascii="Arial" w:hAnsi="Arial" w:cs="Arial"/>
        </w:rPr>
      </w:pPr>
      <w:r>
        <w:rPr>
          <w:rFonts w:ascii="Arial" w:hAnsi="Arial" w:cs="Arial"/>
        </w:rPr>
        <w:t>P</w:t>
      </w:r>
      <w:r w:rsidR="00C87433" w:rsidRPr="00E61012">
        <w:rPr>
          <w:rFonts w:ascii="Arial" w:hAnsi="Arial" w:cs="Arial"/>
        </w:rPr>
        <w:t>our le</w:t>
      </w:r>
      <w:r>
        <w:rPr>
          <w:rFonts w:ascii="Arial" w:hAnsi="Arial" w:cs="Arial"/>
        </w:rPr>
        <w:t xml:space="preserve"> cas où vous souhaiteriez transmettre </w:t>
      </w:r>
      <w:r w:rsidR="006D0DCE">
        <w:rPr>
          <w:rFonts w:ascii="Arial" w:hAnsi="Arial" w:cs="Arial"/>
        </w:rPr>
        <w:t>plusieurs documents</w:t>
      </w:r>
      <w:r>
        <w:rPr>
          <w:rFonts w:ascii="Arial" w:hAnsi="Arial" w:cs="Arial"/>
        </w:rPr>
        <w:t xml:space="preserve"> vous pouvez : </w:t>
      </w:r>
    </w:p>
    <w:p w:rsidR="00E61012" w:rsidRDefault="00E61012" w:rsidP="00E61012">
      <w:pPr>
        <w:pStyle w:val="Paragraphedeliste"/>
        <w:numPr>
          <w:ilvl w:val="0"/>
          <w:numId w:val="26"/>
        </w:numPr>
        <w:rPr>
          <w:rFonts w:ascii="Arial" w:hAnsi="Arial" w:cs="Arial"/>
        </w:rPr>
      </w:pPr>
      <w:r>
        <w:rPr>
          <w:rFonts w:ascii="Arial" w:hAnsi="Arial" w:cs="Arial"/>
        </w:rPr>
        <w:t xml:space="preserve">soit les enregistrer dans un seul et même document, en les scannant / collant les uns à la suite </w:t>
      </w:r>
      <w:r w:rsidR="006D0DCE">
        <w:rPr>
          <w:rFonts w:ascii="Arial" w:hAnsi="Arial" w:cs="Arial"/>
        </w:rPr>
        <w:t xml:space="preserve">des autres (format recommandé : </w:t>
      </w:r>
      <w:r>
        <w:rPr>
          <w:rFonts w:ascii="Arial" w:hAnsi="Arial" w:cs="Arial"/>
        </w:rPr>
        <w:t>.</w:t>
      </w:r>
      <w:proofErr w:type="spellStart"/>
      <w:r>
        <w:rPr>
          <w:rFonts w:ascii="Arial" w:hAnsi="Arial" w:cs="Arial"/>
        </w:rPr>
        <w:t>pdf</w:t>
      </w:r>
      <w:proofErr w:type="spellEnd"/>
      <w:r w:rsidR="006D0DCE">
        <w:rPr>
          <w:rFonts w:ascii="Arial" w:hAnsi="Arial" w:cs="Arial"/>
        </w:rPr>
        <w:t xml:space="preserve"> ou .tif</w:t>
      </w:r>
      <w:r>
        <w:rPr>
          <w:rFonts w:ascii="Arial" w:hAnsi="Arial" w:cs="Arial"/>
        </w:rPr>
        <w:t>)</w:t>
      </w:r>
    </w:p>
    <w:p w:rsidR="00AA7324" w:rsidRPr="00E61012" w:rsidRDefault="00E61012" w:rsidP="00E61012">
      <w:pPr>
        <w:pStyle w:val="Paragraphedeliste"/>
        <w:numPr>
          <w:ilvl w:val="0"/>
          <w:numId w:val="26"/>
        </w:numPr>
        <w:rPr>
          <w:rFonts w:ascii="Arial" w:hAnsi="Arial" w:cs="Arial"/>
        </w:rPr>
      </w:pPr>
      <w:r>
        <w:rPr>
          <w:rFonts w:ascii="Arial" w:hAnsi="Arial" w:cs="Arial"/>
        </w:rPr>
        <w:t xml:space="preserve">soit </w:t>
      </w:r>
      <w:r w:rsidR="00C87433" w:rsidRPr="00E61012">
        <w:rPr>
          <w:rFonts w:ascii="Arial" w:hAnsi="Arial" w:cs="Arial"/>
        </w:rPr>
        <w:t xml:space="preserve">les enregistrer </w:t>
      </w:r>
      <w:r>
        <w:rPr>
          <w:rFonts w:ascii="Arial" w:hAnsi="Arial" w:cs="Arial"/>
        </w:rPr>
        <w:t xml:space="preserve">dans un fichier </w:t>
      </w:r>
      <w:r w:rsidR="006D0DCE">
        <w:rPr>
          <w:rFonts w:ascii="Arial" w:hAnsi="Arial" w:cs="Arial"/>
        </w:rPr>
        <w:t>« </w:t>
      </w:r>
      <w:r>
        <w:rPr>
          <w:rFonts w:ascii="Arial" w:hAnsi="Arial" w:cs="Arial"/>
        </w:rPr>
        <w:t>conteneur</w:t>
      </w:r>
      <w:r w:rsidR="006D0DCE">
        <w:rPr>
          <w:rFonts w:ascii="Arial" w:hAnsi="Arial" w:cs="Arial"/>
        </w:rPr>
        <w:t> »</w:t>
      </w:r>
      <w:r w:rsidR="00C87433" w:rsidRPr="00E61012">
        <w:rPr>
          <w:rFonts w:ascii="Arial" w:hAnsi="Arial" w:cs="Arial"/>
        </w:rPr>
        <w:t xml:space="preserve"> (</w:t>
      </w:r>
      <w:r>
        <w:rPr>
          <w:rFonts w:ascii="Arial" w:hAnsi="Arial" w:cs="Arial"/>
        </w:rPr>
        <w:t xml:space="preserve">format recommandé : </w:t>
      </w:r>
      <w:r w:rsidR="00C87433" w:rsidRPr="00E61012">
        <w:rPr>
          <w:rFonts w:ascii="Arial" w:hAnsi="Arial" w:cs="Arial"/>
        </w:rPr>
        <w:t>.zip)</w:t>
      </w:r>
    </w:p>
    <w:p w:rsidR="00E61012" w:rsidRDefault="00E61012" w:rsidP="00645795">
      <w:pPr>
        <w:jc w:val="both"/>
        <w:rPr>
          <w:rFonts w:ascii="Arial" w:hAnsi="Arial" w:cs="Arial"/>
        </w:rPr>
      </w:pPr>
    </w:p>
    <w:p w:rsidR="00E61012" w:rsidRDefault="00E61012" w:rsidP="00E61012">
      <w:pPr>
        <w:jc w:val="both"/>
        <w:rPr>
          <w:rFonts w:ascii="Arial" w:hAnsi="Arial" w:cs="Arial"/>
        </w:rPr>
      </w:pPr>
      <w:r w:rsidRPr="007060A8">
        <w:rPr>
          <w:rFonts w:ascii="Arial" w:hAnsi="Arial" w:cs="Arial"/>
        </w:rPr>
        <w:t>Le format et la qualité d’impression de tous les documents transmis doivent</w:t>
      </w:r>
      <w:r>
        <w:rPr>
          <w:rFonts w:ascii="Arial" w:hAnsi="Arial" w:cs="Arial"/>
        </w:rPr>
        <w:t xml:space="preserve"> en</w:t>
      </w:r>
      <w:r w:rsidRPr="007060A8">
        <w:rPr>
          <w:rFonts w:ascii="Arial" w:hAnsi="Arial" w:cs="Arial"/>
        </w:rPr>
        <w:t xml:space="preserve"> permettre une lecture aisée</w:t>
      </w:r>
      <w:r>
        <w:rPr>
          <w:rFonts w:ascii="Arial" w:hAnsi="Arial" w:cs="Arial"/>
        </w:rPr>
        <w:t xml:space="preserve"> par l’ARS</w:t>
      </w:r>
      <w:r w:rsidRPr="007060A8">
        <w:rPr>
          <w:rFonts w:ascii="Arial" w:hAnsi="Arial" w:cs="Arial"/>
        </w:rPr>
        <w:t>.</w:t>
      </w:r>
      <w:r>
        <w:rPr>
          <w:rFonts w:ascii="Arial" w:hAnsi="Arial" w:cs="Arial"/>
        </w:rPr>
        <w:t xml:space="preserve"> </w:t>
      </w:r>
    </w:p>
    <w:p w:rsidR="001E009D" w:rsidRDefault="001E009D" w:rsidP="00645795">
      <w:pPr>
        <w:jc w:val="both"/>
        <w:rPr>
          <w:rFonts w:ascii="Arial" w:hAnsi="Arial" w:cs="Arial"/>
          <w:b/>
          <w:u w:val="single"/>
        </w:rPr>
      </w:pPr>
    </w:p>
    <w:p w:rsidR="001E009D" w:rsidRPr="00645795" w:rsidRDefault="001E009D" w:rsidP="00645795">
      <w:pPr>
        <w:jc w:val="both"/>
        <w:rPr>
          <w:rFonts w:ascii="Arial" w:hAnsi="Arial" w:cs="Arial"/>
          <w:b/>
          <w:u w:val="single"/>
        </w:rPr>
      </w:pPr>
    </w:p>
    <w:p w:rsidR="00645795" w:rsidRDefault="00645795" w:rsidP="00645795">
      <w:pPr>
        <w:jc w:val="both"/>
        <w:rPr>
          <w:rFonts w:ascii="Arial" w:hAnsi="Arial" w:cs="Arial"/>
          <w:b/>
          <w:u w:val="single"/>
        </w:rPr>
      </w:pPr>
      <w:r w:rsidRPr="00645795">
        <w:rPr>
          <w:rFonts w:ascii="Arial" w:hAnsi="Arial" w:cs="Arial"/>
          <w:b/>
          <w:u w:val="single"/>
        </w:rPr>
        <w:t>Envoi du dossier à l’ARS</w:t>
      </w:r>
    </w:p>
    <w:p w:rsidR="00E61012" w:rsidRDefault="00E61012" w:rsidP="00645795">
      <w:pPr>
        <w:jc w:val="both"/>
        <w:rPr>
          <w:rFonts w:ascii="Arial" w:hAnsi="Arial" w:cs="Arial"/>
          <w:b/>
          <w:u w:val="single"/>
        </w:rPr>
      </w:pPr>
    </w:p>
    <w:p w:rsidR="00E61012" w:rsidRDefault="00E61012" w:rsidP="00645795">
      <w:pPr>
        <w:jc w:val="both"/>
        <w:rPr>
          <w:rFonts w:ascii="Arial" w:hAnsi="Arial" w:cs="Arial"/>
        </w:rPr>
      </w:pPr>
    </w:p>
    <w:p w:rsidR="00E61012" w:rsidRDefault="00E61012" w:rsidP="00645795">
      <w:pPr>
        <w:jc w:val="both"/>
        <w:rPr>
          <w:rFonts w:ascii="Arial" w:hAnsi="Arial" w:cs="Arial"/>
        </w:rPr>
      </w:pPr>
      <w:r>
        <w:rPr>
          <w:rFonts w:ascii="Arial" w:hAnsi="Arial" w:cs="Arial"/>
        </w:rPr>
        <w:t xml:space="preserve">Le dossier peut être enregistré et conservé en brouillon aussi longtemps que nécessaire. </w:t>
      </w:r>
    </w:p>
    <w:p w:rsidR="00E61012" w:rsidRDefault="00E61012" w:rsidP="00645795">
      <w:pPr>
        <w:jc w:val="both"/>
        <w:rPr>
          <w:rFonts w:ascii="Arial" w:hAnsi="Arial" w:cs="Arial"/>
        </w:rPr>
      </w:pPr>
    </w:p>
    <w:p w:rsidR="00E61012" w:rsidRDefault="00E61012" w:rsidP="00645795">
      <w:pPr>
        <w:jc w:val="both"/>
        <w:rPr>
          <w:rFonts w:ascii="Arial" w:hAnsi="Arial" w:cs="Arial"/>
        </w:rPr>
      </w:pPr>
      <w:r>
        <w:rPr>
          <w:rFonts w:ascii="Arial" w:hAnsi="Arial" w:cs="Arial"/>
        </w:rPr>
        <w:t xml:space="preserve">Il est possible d’accéder au brouillon soit directement par le biais du lien reçu par e-mail soit depuis le compte utilisateur : </w:t>
      </w:r>
    </w:p>
    <w:p w:rsidR="00E61012" w:rsidRDefault="00E61012" w:rsidP="00E61012">
      <w:pPr>
        <w:jc w:val="center"/>
        <w:rPr>
          <w:rFonts w:ascii="Arial" w:hAnsi="Arial" w:cs="Arial"/>
        </w:rPr>
      </w:pPr>
      <w:r>
        <w:rPr>
          <w:noProof/>
        </w:rPr>
        <w:drawing>
          <wp:inline distT="0" distB="0" distL="0" distR="0" wp14:anchorId="3EA6E0B7" wp14:editId="2307A50C">
            <wp:extent cx="4460240" cy="140645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60990" cy="1406686"/>
                    </a:xfrm>
                    <a:prstGeom prst="rect">
                      <a:avLst/>
                    </a:prstGeom>
                  </pic:spPr>
                </pic:pic>
              </a:graphicData>
            </a:graphic>
          </wp:inline>
        </w:drawing>
      </w:r>
    </w:p>
    <w:p w:rsidR="00E61012" w:rsidRDefault="00E61012" w:rsidP="00E61012">
      <w:pPr>
        <w:jc w:val="center"/>
        <w:rPr>
          <w:rFonts w:ascii="Arial" w:hAnsi="Arial" w:cs="Arial"/>
        </w:rPr>
      </w:pPr>
    </w:p>
    <w:p w:rsidR="00E61012" w:rsidRDefault="00E61012" w:rsidP="00E61012">
      <w:pPr>
        <w:rPr>
          <w:rFonts w:ascii="Arial" w:hAnsi="Arial" w:cs="Arial"/>
        </w:rPr>
      </w:pPr>
    </w:p>
    <w:p w:rsidR="00E61012" w:rsidRDefault="00E61012" w:rsidP="00E61012">
      <w:pPr>
        <w:rPr>
          <w:rFonts w:ascii="Arial" w:hAnsi="Arial" w:cs="Arial"/>
        </w:rPr>
      </w:pPr>
      <w:r>
        <w:rPr>
          <w:rFonts w:ascii="Arial" w:hAnsi="Arial" w:cs="Arial"/>
        </w:rPr>
        <w:t xml:space="preserve">Le brouillon peut être complété ou supprimé à tout moment par l’utilisateur. </w:t>
      </w:r>
    </w:p>
    <w:p w:rsidR="00E61012" w:rsidRDefault="00E61012" w:rsidP="00E61012">
      <w:pPr>
        <w:rPr>
          <w:rFonts w:ascii="Arial" w:hAnsi="Arial" w:cs="Arial"/>
        </w:rPr>
      </w:pPr>
    </w:p>
    <w:p w:rsidR="00E61012" w:rsidRDefault="00E61012" w:rsidP="00E61012">
      <w:pPr>
        <w:rPr>
          <w:rFonts w:ascii="Arial" w:hAnsi="Arial" w:cs="Arial"/>
        </w:rPr>
      </w:pPr>
      <w:r>
        <w:rPr>
          <w:rFonts w:ascii="Arial" w:hAnsi="Arial" w:cs="Arial"/>
        </w:rPr>
        <w:t xml:space="preserve">Pour enregistrer les modifications au fur et à mesure, il convient de cliquer sur le bouton « Enregistrer le brouillon », tout en bas à gauche du formulaire : </w:t>
      </w:r>
    </w:p>
    <w:p w:rsidR="00E61012" w:rsidRDefault="00E61012" w:rsidP="00645795">
      <w:pPr>
        <w:jc w:val="both"/>
        <w:rPr>
          <w:rFonts w:ascii="Arial" w:hAnsi="Arial" w:cs="Arial"/>
        </w:rPr>
      </w:pPr>
    </w:p>
    <w:p w:rsidR="00E61012" w:rsidRPr="00E61012" w:rsidRDefault="00E61012" w:rsidP="00A656A3">
      <w:pPr>
        <w:jc w:val="center"/>
        <w:rPr>
          <w:rFonts w:ascii="Arial" w:hAnsi="Arial" w:cs="Arial"/>
        </w:rPr>
      </w:pPr>
      <w:r>
        <w:rPr>
          <w:noProof/>
        </w:rPr>
        <w:drawing>
          <wp:inline distT="0" distB="0" distL="0" distR="0" wp14:anchorId="77538BA8" wp14:editId="5B21A51D">
            <wp:extent cx="5943600" cy="4876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490077"/>
                    </a:xfrm>
                    <a:prstGeom prst="rect">
                      <a:avLst/>
                    </a:prstGeom>
                  </pic:spPr>
                </pic:pic>
              </a:graphicData>
            </a:graphic>
          </wp:inline>
        </w:drawing>
      </w:r>
    </w:p>
    <w:p w:rsidR="00E61012" w:rsidRDefault="00E61012" w:rsidP="00645795">
      <w:pPr>
        <w:jc w:val="both"/>
        <w:rPr>
          <w:rFonts w:ascii="Arial" w:hAnsi="Arial" w:cs="Arial"/>
          <w:b/>
          <w:u w:val="single"/>
        </w:rPr>
      </w:pPr>
    </w:p>
    <w:p w:rsidR="00E61012" w:rsidRDefault="00E61012" w:rsidP="00E61012">
      <w:pPr>
        <w:rPr>
          <w:rFonts w:ascii="Arial" w:hAnsi="Arial" w:cs="Arial"/>
        </w:rPr>
      </w:pPr>
    </w:p>
    <w:p w:rsidR="00E61012" w:rsidRDefault="00E61012" w:rsidP="00E61012">
      <w:pPr>
        <w:rPr>
          <w:rFonts w:ascii="Arial" w:hAnsi="Arial" w:cs="Arial"/>
        </w:rPr>
      </w:pPr>
      <w:r>
        <w:rPr>
          <w:rFonts w:ascii="Arial" w:hAnsi="Arial" w:cs="Arial"/>
        </w:rPr>
        <w:t xml:space="preserve">Une fois le formulaire rempli, la transmission à l’ARS se fait en cliquant sur le bouton « Soumettre le dossier ». </w:t>
      </w:r>
    </w:p>
    <w:p w:rsidR="00E61012" w:rsidRDefault="00E61012" w:rsidP="00E61012">
      <w:pPr>
        <w:rPr>
          <w:rFonts w:ascii="Arial" w:hAnsi="Arial" w:cs="Arial"/>
        </w:rPr>
      </w:pPr>
    </w:p>
    <w:p w:rsidR="00E61012" w:rsidRDefault="00A656A3" w:rsidP="00E61012">
      <w:pPr>
        <w:rPr>
          <w:rFonts w:ascii="Arial" w:hAnsi="Arial" w:cs="Arial"/>
        </w:rPr>
      </w:pPr>
      <w:r>
        <w:rPr>
          <w:rFonts w:ascii="Arial" w:hAnsi="Arial" w:cs="Arial"/>
        </w:rPr>
        <w:t xml:space="preserve">Le dépôt de la déclaration est immédiatement confirmé par le site internet : </w:t>
      </w:r>
    </w:p>
    <w:p w:rsidR="00A656A3" w:rsidRDefault="00A656A3" w:rsidP="00E61012">
      <w:pPr>
        <w:rPr>
          <w:rFonts w:ascii="Arial" w:hAnsi="Arial" w:cs="Arial"/>
        </w:rPr>
      </w:pPr>
    </w:p>
    <w:p w:rsidR="00A656A3" w:rsidRDefault="00A656A3" w:rsidP="00A656A3">
      <w:pPr>
        <w:jc w:val="center"/>
        <w:rPr>
          <w:rFonts w:ascii="Arial" w:hAnsi="Arial" w:cs="Arial"/>
        </w:rPr>
      </w:pPr>
      <w:r>
        <w:rPr>
          <w:noProof/>
        </w:rPr>
        <w:drawing>
          <wp:inline distT="0" distB="0" distL="0" distR="0" wp14:anchorId="34C837C1" wp14:editId="000FC860">
            <wp:extent cx="3282150" cy="1656080"/>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82398" cy="1656205"/>
                    </a:xfrm>
                    <a:prstGeom prst="rect">
                      <a:avLst/>
                    </a:prstGeom>
                  </pic:spPr>
                </pic:pic>
              </a:graphicData>
            </a:graphic>
          </wp:inline>
        </w:drawing>
      </w:r>
    </w:p>
    <w:p w:rsidR="00E61012" w:rsidRDefault="00E61012" w:rsidP="00645795">
      <w:pPr>
        <w:jc w:val="both"/>
        <w:rPr>
          <w:rFonts w:ascii="Arial" w:hAnsi="Arial" w:cs="Arial"/>
          <w:b/>
          <w:u w:val="single"/>
        </w:rPr>
      </w:pPr>
    </w:p>
    <w:p w:rsidR="00E61012" w:rsidRDefault="00E61012" w:rsidP="00645795">
      <w:pPr>
        <w:jc w:val="both"/>
        <w:rPr>
          <w:rFonts w:ascii="Arial" w:hAnsi="Arial" w:cs="Arial"/>
          <w:b/>
          <w:u w:val="single"/>
        </w:rPr>
      </w:pPr>
    </w:p>
    <w:p w:rsidR="00C87433" w:rsidRDefault="00C87433" w:rsidP="00645795">
      <w:pPr>
        <w:jc w:val="both"/>
        <w:rPr>
          <w:rFonts w:ascii="Arial" w:hAnsi="Arial" w:cs="Arial"/>
        </w:rPr>
      </w:pPr>
    </w:p>
    <w:p w:rsidR="007D18A3" w:rsidRDefault="007D18A3" w:rsidP="00645795">
      <w:pPr>
        <w:jc w:val="both"/>
        <w:rPr>
          <w:rFonts w:ascii="Arial" w:hAnsi="Arial" w:cs="Arial"/>
        </w:rPr>
      </w:pPr>
    </w:p>
    <w:p w:rsidR="007D18A3" w:rsidRDefault="007D18A3" w:rsidP="00645795">
      <w:pPr>
        <w:jc w:val="both"/>
        <w:rPr>
          <w:rFonts w:ascii="Arial" w:hAnsi="Arial" w:cs="Arial"/>
        </w:rPr>
      </w:pPr>
    </w:p>
    <w:p w:rsidR="007D18A3" w:rsidRDefault="007D18A3" w:rsidP="00645795">
      <w:pPr>
        <w:jc w:val="both"/>
        <w:rPr>
          <w:rFonts w:ascii="Arial" w:hAnsi="Arial" w:cs="Arial"/>
        </w:rPr>
      </w:pPr>
    </w:p>
    <w:p w:rsidR="007D18A3" w:rsidRDefault="007D18A3" w:rsidP="00645795">
      <w:pPr>
        <w:jc w:val="both"/>
        <w:rPr>
          <w:rFonts w:ascii="Arial" w:hAnsi="Arial" w:cs="Arial"/>
        </w:rPr>
      </w:pPr>
    </w:p>
    <w:p w:rsidR="007D18A3" w:rsidRDefault="007D18A3" w:rsidP="00645795">
      <w:pPr>
        <w:jc w:val="both"/>
        <w:rPr>
          <w:rFonts w:ascii="Arial" w:hAnsi="Arial" w:cs="Arial"/>
        </w:rPr>
      </w:pPr>
    </w:p>
    <w:p w:rsidR="007D18A3" w:rsidRDefault="007D18A3" w:rsidP="00645795">
      <w:pPr>
        <w:jc w:val="both"/>
        <w:rPr>
          <w:rFonts w:ascii="Arial" w:hAnsi="Arial" w:cs="Arial"/>
        </w:rPr>
      </w:pPr>
    </w:p>
    <w:p w:rsidR="00A656A3" w:rsidRDefault="00A656A3" w:rsidP="00645795">
      <w:pPr>
        <w:jc w:val="both"/>
        <w:rPr>
          <w:rFonts w:ascii="Arial" w:hAnsi="Arial" w:cs="Arial"/>
        </w:rPr>
      </w:pPr>
      <w:r>
        <w:rPr>
          <w:rFonts w:ascii="Arial" w:hAnsi="Arial" w:cs="Arial"/>
        </w:rPr>
        <w:t xml:space="preserve">Vous recevrez automatiquement un e-mail à l’adresse associée au compte utilisateur, vous informant du dépôt de votre déclaration. Un lien vous permet d’accéder à tout moment à votre dossier : </w:t>
      </w:r>
    </w:p>
    <w:p w:rsidR="00A656A3" w:rsidRDefault="00A656A3" w:rsidP="00645795">
      <w:pPr>
        <w:jc w:val="both"/>
        <w:rPr>
          <w:rFonts w:ascii="Arial" w:hAnsi="Arial" w:cs="Arial"/>
        </w:rPr>
      </w:pPr>
    </w:p>
    <w:p w:rsidR="00A656A3" w:rsidRPr="00A656A3" w:rsidRDefault="006D0DCE" w:rsidP="00A656A3">
      <w:pPr>
        <w:jc w:val="center"/>
        <w:rPr>
          <w:rFonts w:ascii="Arial" w:hAnsi="Arial" w:cs="Arial"/>
        </w:rPr>
      </w:pPr>
      <w:r>
        <w:rPr>
          <w:noProof/>
        </w:rPr>
        <w:drawing>
          <wp:inline distT="0" distB="0" distL="0" distR="0" wp14:anchorId="73147355" wp14:editId="72997B3D">
            <wp:extent cx="2984601" cy="2608988"/>
            <wp:effectExtent l="0" t="0" r="6350" b="1270"/>
            <wp:docPr id="9217" name="Imag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94681" cy="2617799"/>
                    </a:xfrm>
                    <a:prstGeom prst="rect">
                      <a:avLst/>
                    </a:prstGeom>
                  </pic:spPr>
                </pic:pic>
              </a:graphicData>
            </a:graphic>
          </wp:inline>
        </w:drawing>
      </w:r>
    </w:p>
    <w:p w:rsidR="00A656A3" w:rsidRDefault="00A656A3" w:rsidP="00645795">
      <w:pPr>
        <w:jc w:val="both"/>
        <w:rPr>
          <w:rFonts w:ascii="Arial" w:hAnsi="Arial" w:cs="Arial"/>
          <w:b/>
          <w:u w:val="single"/>
        </w:rPr>
      </w:pPr>
    </w:p>
    <w:p w:rsidR="00A656A3" w:rsidRDefault="00A656A3" w:rsidP="00645795">
      <w:pPr>
        <w:jc w:val="both"/>
        <w:rPr>
          <w:rFonts w:ascii="Arial" w:hAnsi="Arial" w:cs="Arial"/>
          <w:b/>
          <w:u w:val="single"/>
        </w:rPr>
      </w:pPr>
    </w:p>
    <w:p w:rsidR="00A656A3" w:rsidRDefault="00A656A3" w:rsidP="00645795">
      <w:pPr>
        <w:jc w:val="both"/>
        <w:rPr>
          <w:rFonts w:ascii="Arial" w:hAnsi="Arial" w:cs="Arial"/>
          <w:b/>
          <w:u w:val="single"/>
        </w:rPr>
      </w:pPr>
    </w:p>
    <w:p w:rsidR="00A656A3" w:rsidRPr="00A656A3" w:rsidRDefault="006D0DCE" w:rsidP="00645795">
      <w:pPr>
        <w:jc w:val="both"/>
        <w:rPr>
          <w:rFonts w:ascii="Arial" w:hAnsi="Arial" w:cs="Arial"/>
        </w:rPr>
      </w:pPr>
      <w:r>
        <w:rPr>
          <w:rFonts w:ascii="Arial" w:hAnsi="Arial" w:cs="Arial"/>
        </w:rPr>
        <w:t>A ce stade, v</w:t>
      </w:r>
      <w:r w:rsidR="00A656A3" w:rsidRPr="00A656A3">
        <w:rPr>
          <w:rFonts w:ascii="Arial" w:hAnsi="Arial" w:cs="Arial"/>
        </w:rPr>
        <w:t xml:space="preserve">otre dossier est </w:t>
      </w:r>
      <w:r>
        <w:rPr>
          <w:rFonts w:ascii="Arial" w:hAnsi="Arial" w:cs="Arial"/>
        </w:rPr>
        <w:t xml:space="preserve">au statut </w:t>
      </w:r>
      <w:r w:rsidR="00A656A3" w:rsidRPr="00A656A3">
        <w:rPr>
          <w:rFonts w:ascii="Arial" w:hAnsi="Arial" w:cs="Arial"/>
        </w:rPr>
        <w:t xml:space="preserve">« en construction » </w:t>
      </w:r>
      <w:r>
        <w:rPr>
          <w:rFonts w:ascii="Arial" w:hAnsi="Arial" w:cs="Arial"/>
        </w:rPr>
        <w:t xml:space="preserve">le </w:t>
      </w:r>
      <w:r w:rsidR="00A656A3" w:rsidRPr="00A656A3">
        <w:rPr>
          <w:rFonts w:ascii="Arial" w:hAnsi="Arial" w:cs="Arial"/>
        </w:rPr>
        <w:t>t</w:t>
      </w:r>
      <w:r>
        <w:rPr>
          <w:rFonts w:ascii="Arial" w:hAnsi="Arial" w:cs="Arial"/>
        </w:rPr>
        <w:t xml:space="preserve">emps </w:t>
      </w:r>
      <w:r w:rsidR="00A656A3" w:rsidRPr="00A656A3">
        <w:rPr>
          <w:rFonts w:ascii="Arial" w:hAnsi="Arial" w:cs="Arial"/>
        </w:rPr>
        <w:t xml:space="preserve">que l’ARS </w:t>
      </w:r>
      <w:r w:rsidR="0089334B">
        <w:rPr>
          <w:rFonts w:ascii="Arial" w:hAnsi="Arial" w:cs="Arial"/>
        </w:rPr>
        <w:t>l’affecte à un instructeur</w:t>
      </w:r>
      <w:r w:rsidR="00A656A3">
        <w:rPr>
          <w:rFonts w:ascii="Arial" w:hAnsi="Arial" w:cs="Arial"/>
        </w:rPr>
        <w:t xml:space="preserve">. </w:t>
      </w:r>
      <w:r w:rsidR="0089334B">
        <w:rPr>
          <w:rFonts w:ascii="Arial" w:hAnsi="Arial" w:cs="Arial"/>
        </w:rPr>
        <w:t>Pour vous, l</w:t>
      </w:r>
      <w:r w:rsidR="00A656A3">
        <w:rPr>
          <w:rFonts w:ascii="Arial" w:hAnsi="Arial" w:cs="Arial"/>
        </w:rPr>
        <w:t xml:space="preserve">e dossier reste modifiable tant qu’il est « en construction ». </w:t>
      </w:r>
      <w:r w:rsidR="00A656A3" w:rsidRPr="00A656A3">
        <w:rPr>
          <w:rFonts w:ascii="Arial" w:hAnsi="Arial" w:cs="Arial"/>
        </w:rPr>
        <w:t xml:space="preserve"> </w:t>
      </w:r>
    </w:p>
    <w:p w:rsidR="00A656A3" w:rsidRDefault="00A656A3" w:rsidP="00645795">
      <w:pPr>
        <w:jc w:val="both"/>
        <w:rPr>
          <w:rFonts w:ascii="Arial" w:hAnsi="Arial" w:cs="Arial"/>
          <w:b/>
          <w:u w:val="single"/>
        </w:rPr>
      </w:pPr>
    </w:p>
    <w:p w:rsidR="00A656A3" w:rsidRDefault="00A656A3" w:rsidP="00A656A3">
      <w:pPr>
        <w:jc w:val="center"/>
        <w:rPr>
          <w:rFonts w:ascii="Arial" w:hAnsi="Arial" w:cs="Arial"/>
          <w:b/>
          <w:u w:val="single"/>
        </w:rPr>
      </w:pPr>
      <w:r>
        <w:rPr>
          <w:noProof/>
        </w:rPr>
        <w:drawing>
          <wp:inline distT="0" distB="0" distL="0" distR="0" wp14:anchorId="64D9B239" wp14:editId="0E9733A4">
            <wp:extent cx="5972810" cy="4335145"/>
            <wp:effectExtent l="0" t="0" r="889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4335145"/>
                    </a:xfrm>
                    <a:prstGeom prst="rect">
                      <a:avLst/>
                    </a:prstGeom>
                  </pic:spPr>
                </pic:pic>
              </a:graphicData>
            </a:graphic>
          </wp:inline>
        </w:drawing>
      </w:r>
    </w:p>
    <w:p w:rsidR="00A656A3" w:rsidRDefault="00A656A3" w:rsidP="00A656A3">
      <w:pPr>
        <w:jc w:val="center"/>
        <w:rPr>
          <w:rFonts w:ascii="Arial" w:hAnsi="Arial" w:cs="Arial"/>
          <w:b/>
          <w:u w:val="single"/>
        </w:rPr>
      </w:pPr>
    </w:p>
    <w:p w:rsidR="00A656A3" w:rsidRDefault="00A656A3" w:rsidP="00A656A3">
      <w:pPr>
        <w:jc w:val="center"/>
        <w:rPr>
          <w:rFonts w:ascii="Arial" w:hAnsi="Arial" w:cs="Arial"/>
          <w:b/>
          <w:u w:val="single"/>
        </w:rPr>
      </w:pPr>
    </w:p>
    <w:p w:rsidR="00A656A3" w:rsidRDefault="00A656A3" w:rsidP="00A656A3">
      <w:pPr>
        <w:jc w:val="center"/>
        <w:rPr>
          <w:rFonts w:ascii="Arial" w:hAnsi="Arial" w:cs="Arial"/>
          <w:b/>
          <w:u w:val="single"/>
        </w:rPr>
      </w:pPr>
    </w:p>
    <w:p w:rsidR="00A656A3" w:rsidRPr="00645795" w:rsidRDefault="00A656A3" w:rsidP="00645795">
      <w:pPr>
        <w:jc w:val="both"/>
        <w:rPr>
          <w:rFonts w:ascii="Arial" w:hAnsi="Arial" w:cs="Arial"/>
          <w:b/>
          <w:u w:val="single"/>
        </w:rPr>
      </w:pPr>
    </w:p>
    <w:p w:rsidR="00645795" w:rsidRDefault="00645795" w:rsidP="00645795">
      <w:pPr>
        <w:jc w:val="both"/>
        <w:rPr>
          <w:rFonts w:ascii="Arial" w:hAnsi="Arial" w:cs="Arial"/>
          <w:b/>
          <w:u w:val="single"/>
        </w:rPr>
      </w:pPr>
      <w:r w:rsidRPr="00645795">
        <w:rPr>
          <w:rFonts w:ascii="Arial" w:hAnsi="Arial" w:cs="Arial"/>
          <w:b/>
          <w:u w:val="single"/>
        </w:rPr>
        <w:t>Utilisation de la messagerie intégrée</w:t>
      </w:r>
    </w:p>
    <w:p w:rsidR="00A656A3" w:rsidRDefault="00A656A3" w:rsidP="00645795">
      <w:pPr>
        <w:jc w:val="both"/>
        <w:rPr>
          <w:rFonts w:ascii="Arial" w:hAnsi="Arial" w:cs="Arial"/>
          <w:b/>
          <w:u w:val="single"/>
        </w:rPr>
      </w:pPr>
    </w:p>
    <w:p w:rsidR="00A656A3" w:rsidRDefault="00A656A3" w:rsidP="00645795">
      <w:pPr>
        <w:jc w:val="both"/>
        <w:rPr>
          <w:rFonts w:ascii="Arial" w:hAnsi="Arial" w:cs="Arial"/>
        </w:rPr>
      </w:pPr>
      <w:r>
        <w:rPr>
          <w:rFonts w:ascii="Arial" w:hAnsi="Arial" w:cs="Arial"/>
        </w:rPr>
        <w:t xml:space="preserve">A tout moment au cours de l’instruction de votre dossier, vous pouvez prendre contact avec l’ARS par le biais de la messagerie intégrée à démarches-simplifiées : </w:t>
      </w:r>
    </w:p>
    <w:p w:rsidR="00A656A3" w:rsidRDefault="00A656A3" w:rsidP="00645795">
      <w:pPr>
        <w:jc w:val="both"/>
        <w:rPr>
          <w:rFonts w:ascii="Arial" w:hAnsi="Arial" w:cs="Arial"/>
        </w:rPr>
      </w:pPr>
    </w:p>
    <w:p w:rsidR="00A656A3" w:rsidRPr="00A656A3" w:rsidRDefault="00A656A3" w:rsidP="00A656A3">
      <w:pPr>
        <w:jc w:val="center"/>
        <w:rPr>
          <w:rFonts w:ascii="Arial" w:hAnsi="Arial" w:cs="Arial"/>
        </w:rPr>
      </w:pPr>
      <w:r>
        <w:rPr>
          <w:noProof/>
        </w:rPr>
        <w:drawing>
          <wp:inline distT="0" distB="0" distL="0" distR="0" wp14:anchorId="59A4C283" wp14:editId="20C714AD">
            <wp:extent cx="4325138" cy="34137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5138" cy="3413760"/>
                    </a:xfrm>
                    <a:prstGeom prst="rect">
                      <a:avLst/>
                    </a:prstGeom>
                  </pic:spPr>
                </pic:pic>
              </a:graphicData>
            </a:graphic>
          </wp:inline>
        </w:drawing>
      </w:r>
    </w:p>
    <w:p w:rsidR="00A656A3" w:rsidRDefault="00A656A3" w:rsidP="00645795">
      <w:pPr>
        <w:jc w:val="both"/>
        <w:rPr>
          <w:rFonts w:ascii="Arial" w:hAnsi="Arial" w:cs="Arial"/>
          <w:b/>
          <w:u w:val="single"/>
        </w:rPr>
      </w:pPr>
    </w:p>
    <w:p w:rsidR="00A656A3" w:rsidRDefault="00A656A3" w:rsidP="00645795">
      <w:pPr>
        <w:jc w:val="both"/>
        <w:rPr>
          <w:rFonts w:ascii="Arial" w:hAnsi="Arial" w:cs="Arial"/>
          <w:b/>
          <w:u w:val="single"/>
        </w:rPr>
      </w:pPr>
    </w:p>
    <w:p w:rsidR="00A656A3" w:rsidRDefault="00A656A3" w:rsidP="00645795">
      <w:pPr>
        <w:jc w:val="both"/>
        <w:rPr>
          <w:rFonts w:ascii="Arial" w:hAnsi="Arial" w:cs="Arial"/>
        </w:rPr>
      </w:pPr>
      <w:r>
        <w:rPr>
          <w:rFonts w:ascii="Arial" w:hAnsi="Arial" w:cs="Arial"/>
        </w:rPr>
        <w:t xml:space="preserve">L’ARS </w:t>
      </w:r>
      <w:r w:rsidR="0089334B">
        <w:rPr>
          <w:rFonts w:ascii="Arial" w:hAnsi="Arial" w:cs="Arial"/>
        </w:rPr>
        <w:t>Bourgogne-Franche-Comté</w:t>
      </w:r>
      <w:r>
        <w:rPr>
          <w:rFonts w:ascii="Arial" w:hAnsi="Arial" w:cs="Arial"/>
        </w:rPr>
        <w:t xml:space="preserve"> est également susceptible de reprendre contact avec vous par le biais de cette messagerie. Ces messages </w:t>
      </w:r>
      <w:r w:rsidR="0089334B">
        <w:rPr>
          <w:rFonts w:ascii="Arial" w:hAnsi="Arial" w:cs="Arial"/>
        </w:rPr>
        <w:t xml:space="preserve">vous sont notifiés sur l’adresse électronique que vous avez renseignée et </w:t>
      </w:r>
      <w:r>
        <w:rPr>
          <w:rFonts w:ascii="Arial" w:hAnsi="Arial" w:cs="Arial"/>
        </w:rPr>
        <w:t>s</w:t>
      </w:r>
      <w:r w:rsidR="0089334B">
        <w:rPr>
          <w:rFonts w:ascii="Arial" w:hAnsi="Arial" w:cs="Arial"/>
        </w:rPr>
        <w:t>o</w:t>
      </w:r>
      <w:r>
        <w:rPr>
          <w:rFonts w:ascii="Arial" w:hAnsi="Arial" w:cs="Arial"/>
        </w:rPr>
        <w:t xml:space="preserve">nt consultables depuis votre compte utilisateur : </w:t>
      </w:r>
    </w:p>
    <w:p w:rsidR="00043527" w:rsidRDefault="00043527" w:rsidP="00645795">
      <w:pPr>
        <w:jc w:val="both"/>
        <w:rPr>
          <w:rFonts w:ascii="Arial" w:hAnsi="Arial" w:cs="Arial"/>
        </w:rPr>
      </w:pPr>
    </w:p>
    <w:p w:rsidR="00A656A3" w:rsidRDefault="00A656A3" w:rsidP="00645795">
      <w:pPr>
        <w:jc w:val="both"/>
        <w:rPr>
          <w:rFonts w:ascii="Arial" w:hAnsi="Arial" w:cs="Arial"/>
        </w:rPr>
      </w:pPr>
    </w:p>
    <w:p w:rsidR="00A656A3" w:rsidRDefault="00A656A3" w:rsidP="00A656A3">
      <w:pPr>
        <w:jc w:val="center"/>
        <w:rPr>
          <w:rFonts w:ascii="Arial" w:hAnsi="Arial" w:cs="Arial"/>
        </w:rPr>
      </w:pPr>
      <w:r>
        <w:rPr>
          <w:noProof/>
        </w:rPr>
        <w:drawing>
          <wp:inline distT="0" distB="0" distL="0" distR="0" wp14:anchorId="1070F8B5" wp14:editId="5901F2A5">
            <wp:extent cx="3365249" cy="2377440"/>
            <wp:effectExtent l="0" t="0" r="6985"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67111" cy="2378755"/>
                    </a:xfrm>
                    <a:prstGeom prst="rect">
                      <a:avLst/>
                    </a:prstGeom>
                  </pic:spPr>
                </pic:pic>
              </a:graphicData>
            </a:graphic>
          </wp:inline>
        </w:drawing>
      </w:r>
    </w:p>
    <w:p w:rsidR="00A656A3" w:rsidRDefault="00A656A3" w:rsidP="00A656A3">
      <w:pPr>
        <w:jc w:val="center"/>
        <w:rPr>
          <w:rFonts w:ascii="Arial" w:hAnsi="Arial" w:cs="Arial"/>
        </w:rPr>
      </w:pPr>
    </w:p>
    <w:p w:rsidR="00A656A3" w:rsidRDefault="00A656A3" w:rsidP="00A656A3">
      <w:pPr>
        <w:jc w:val="center"/>
        <w:rPr>
          <w:rFonts w:ascii="Arial" w:hAnsi="Arial" w:cs="Arial"/>
        </w:rPr>
      </w:pPr>
    </w:p>
    <w:p w:rsidR="00A656A3" w:rsidRDefault="00A656A3" w:rsidP="00A656A3">
      <w:pPr>
        <w:rPr>
          <w:rFonts w:ascii="Arial" w:hAnsi="Arial" w:cs="Arial"/>
        </w:rPr>
      </w:pPr>
    </w:p>
    <w:p w:rsidR="00043527" w:rsidRDefault="00043527" w:rsidP="00A656A3">
      <w:pPr>
        <w:rPr>
          <w:rFonts w:ascii="Arial" w:hAnsi="Arial" w:cs="Arial"/>
        </w:rPr>
      </w:pPr>
    </w:p>
    <w:p w:rsidR="00043527" w:rsidRDefault="00043527" w:rsidP="00A656A3">
      <w:pPr>
        <w:rPr>
          <w:rFonts w:ascii="Arial" w:hAnsi="Arial" w:cs="Arial"/>
        </w:rPr>
      </w:pPr>
    </w:p>
    <w:p w:rsidR="0089334B" w:rsidRDefault="0089334B" w:rsidP="00A656A3">
      <w:pPr>
        <w:rPr>
          <w:rFonts w:ascii="Arial" w:hAnsi="Arial" w:cs="Arial"/>
        </w:rPr>
      </w:pPr>
    </w:p>
    <w:p w:rsidR="0089334B" w:rsidRDefault="0089334B" w:rsidP="00A656A3">
      <w:pPr>
        <w:rPr>
          <w:rFonts w:ascii="Arial" w:hAnsi="Arial" w:cs="Arial"/>
        </w:rPr>
      </w:pPr>
    </w:p>
    <w:p w:rsidR="00645795" w:rsidRPr="00645795" w:rsidRDefault="007D18A3" w:rsidP="00645795">
      <w:pPr>
        <w:jc w:val="both"/>
        <w:rPr>
          <w:rFonts w:ascii="Arial" w:hAnsi="Arial" w:cs="Arial"/>
          <w:b/>
          <w:u w:val="single"/>
        </w:rPr>
      </w:pPr>
      <w:r>
        <w:rPr>
          <w:rFonts w:ascii="Arial" w:hAnsi="Arial" w:cs="Arial"/>
          <w:b/>
          <w:u w:val="single"/>
        </w:rPr>
        <w:t>S</w:t>
      </w:r>
      <w:r w:rsidR="00645795" w:rsidRPr="00645795">
        <w:rPr>
          <w:rFonts w:ascii="Arial" w:hAnsi="Arial" w:cs="Arial"/>
          <w:b/>
          <w:u w:val="single"/>
        </w:rPr>
        <w:t>uivi de l’état d’avancement du dossier</w:t>
      </w:r>
    </w:p>
    <w:p w:rsidR="00043527" w:rsidRDefault="00043527" w:rsidP="00043527"/>
    <w:p w:rsidR="00043527" w:rsidRPr="00043527" w:rsidRDefault="00043527" w:rsidP="00043527">
      <w:pPr>
        <w:jc w:val="both"/>
        <w:rPr>
          <w:rFonts w:ascii="Arial" w:hAnsi="Arial" w:cs="Arial"/>
        </w:rPr>
      </w:pPr>
      <w:r w:rsidRPr="00043527">
        <w:rPr>
          <w:rFonts w:ascii="Arial" w:hAnsi="Arial" w:cs="Arial"/>
        </w:rPr>
        <w:t xml:space="preserve">Votre dossier est « en construction » tant qu’il n’a pas été déclaré complet par l’ARS. </w:t>
      </w:r>
    </w:p>
    <w:p w:rsidR="00043527" w:rsidRPr="00043527" w:rsidRDefault="00043527" w:rsidP="00043527">
      <w:pPr>
        <w:jc w:val="both"/>
        <w:rPr>
          <w:rFonts w:ascii="Arial" w:hAnsi="Arial" w:cs="Arial"/>
        </w:rPr>
      </w:pPr>
    </w:p>
    <w:p w:rsidR="00043527" w:rsidRPr="00043527" w:rsidRDefault="00043527" w:rsidP="00043527">
      <w:pPr>
        <w:jc w:val="both"/>
        <w:rPr>
          <w:rFonts w:ascii="Arial" w:hAnsi="Arial" w:cs="Arial"/>
        </w:rPr>
      </w:pPr>
      <w:r w:rsidRPr="00043527">
        <w:rPr>
          <w:rFonts w:ascii="Arial" w:hAnsi="Arial" w:cs="Arial"/>
        </w:rPr>
        <w:t xml:space="preserve">Une fois la vérification de la complétude de votre dossier faite, votre dossier passe « en instruction ». </w:t>
      </w:r>
      <w:r w:rsidR="0089334B">
        <w:rPr>
          <w:rFonts w:ascii="Arial" w:hAnsi="Arial" w:cs="Arial"/>
        </w:rPr>
        <w:t xml:space="preserve">Vous ne pouvez </w:t>
      </w:r>
      <w:r w:rsidRPr="00043527">
        <w:rPr>
          <w:rFonts w:ascii="Arial" w:hAnsi="Arial" w:cs="Arial"/>
        </w:rPr>
        <w:t xml:space="preserve"> alors plus </w:t>
      </w:r>
      <w:r w:rsidR="0089334B">
        <w:rPr>
          <w:rFonts w:ascii="Arial" w:hAnsi="Arial" w:cs="Arial"/>
        </w:rPr>
        <w:t xml:space="preserve">le </w:t>
      </w:r>
      <w:r w:rsidRPr="00043527">
        <w:rPr>
          <w:rFonts w:ascii="Arial" w:hAnsi="Arial" w:cs="Arial"/>
        </w:rPr>
        <w:t>modifi</w:t>
      </w:r>
      <w:r w:rsidR="0089334B">
        <w:rPr>
          <w:rFonts w:ascii="Arial" w:hAnsi="Arial" w:cs="Arial"/>
        </w:rPr>
        <w:t>er</w:t>
      </w:r>
      <w:r w:rsidRPr="00043527">
        <w:rPr>
          <w:rFonts w:ascii="Arial" w:hAnsi="Arial" w:cs="Arial"/>
        </w:rPr>
        <w:t xml:space="preserve">. </w:t>
      </w:r>
    </w:p>
    <w:p w:rsidR="00043527" w:rsidRPr="00043527" w:rsidRDefault="00043527" w:rsidP="00043527">
      <w:pPr>
        <w:jc w:val="both"/>
        <w:rPr>
          <w:rFonts w:ascii="Arial" w:hAnsi="Arial" w:cs="Arial"/>
        </w:rPr>
      </w:pPr>
    </w:p>
    <w:p w:rsidR="00043527" w:rsidRDefault="00043527" w:rsidP="00043527">
      <w:pPr>
        <w:jc w:val="both"/>
        <w:rPr>
          <w:rFonts w:ascii="Arial" w:hAnsi="Arial" w:cs="Arial"/>
        </w:rPr>
      </w:pPr>
      <w:r w:rsidRPr="00043527">
        <w:rPr>
          <w:rFonts w:ascii="Arial" w:hAnsi="Arial" w:cs="Arial"/>
        </w:rPr>
        <w:t xml:space="preserve">Vous êtes automatiquement informé du passage de votre déclaration </w:t>
      </w:r>
      <w:r w:rsidR="0089334B">
        <w:rPr>
          <w:rFonts w:ascii="Arial" w:hAnsi="Arial" w:cs="Arial"/>
        </w:rPr>
        <w:t xml:space="preserve">au statut </w:t>
      </w:r>
      <w:r w:rsidRPr="00043527">
        <w:rPr>
          <w:rFonts w:ascii="Arial" w:hAnsi="Arial" w:cs="Arial"/>
        </w:rPr>
        <w:t>« en instruction » par un e-mail</w:t>
      </w:r>
      <w:r w:rsidR="0089334B">
        <w:rPr>
          <w:rFonts w:ascii="Arial" w:hAnsi="Arial" w:cs="Arial"/>
        </w:rPr>
        <w:t>.</w:t>
      </w:r>
    </w:p>
    <w:p w:rsidR="00043527" w:rsidRDefault="00043527" w:rsidP="00043527">
      <w:pPr>
        <w:jc w:val="both"/>
        <w:rPr>
          <w:rFonts w:ascii="Arial" w:hAnsi="Arial" w:cs="Arial"/>
        </w:rPr>
      </w:pPr>
    </w:p>
    <w:p w:rsidR="00043527" w:rsidRDefault="00043527" w:rsidP="00043527">
      <w:pPr>
        <w:jc w:val="both"/>
        <w:rPr>
          <w:rFonts w:ascii="Arial" w:hAnsi="Arial" w:cs="Arial"/>
        </w:rPr>
      </w:pPr>
      <w:r>
        <w:rPr>
          <w:rFonts w:ascii="Arial" w:hAnsi="Arial" w:cs="Arial"/>
        </w:rPr>
        <w:t>Au terme de l’instruction de votre déclaration par l’ARS, vous serez informé des suites données à votre déclar</w:t>
      </w:r>
      <w:r w:rsidR="0089334B">
        <w:rPr>
          <w:rFonts w:ascii="Arial" w:hAnsi="Arial" w:cs="Arial"/>
        </w:rPr>
        <w:t>ation par un e-mail.</w:t>
      </w:r>
    </w:p>
    <w:p w:rsidR="00E128C0" w:rsidRDefault="00E128C0" w:rsidP="00043527">
      <w:pPr>
        <w:jc w:val="both"/>
        <w:rPr>
          <w:rFonts w:ascii="Arial" w:hAnsi="Arial" w:cs="Arial"/>
        </w:rPr>
      </w:pPr>
    </w:p>
    <w:p w:rsidR="00E128C0" w:rsidRDefault="0089334B" w:rsidP="00043527">
      <w:pPr>
        <w:jc w:val="both"/>
        <w:rPr>
          <w:rFonts w:ascii="Arial" w:hAnsi="Arial" w:cs="Arial"/>
        </w:rPr>
      </w:pPr>
      <w:r>
        <w:rPr>
          <w:rFonts w:ascii="Arial" w:hAnsi="Arial" w:cs="Arial"/>
        </w:rPr>
        <w:t xml:space="preserve">Votre dossier </w:t>
      </w:r>
      <w:r w:rsidR="00E128C0">
        <w:rPr>
          <w:rFonts w:ascii="Arial" w:hAnsi="Arial" w:cs="Arial"/>
        </w:rPr>
        <w:t>ne ser</w:t>
      </w:r>
      <w:r>
        <w:rPr>
          <w:rFonts w:ascii="Arial" w:hAnsi="Arial" w:cs="Arial"/>
        </w:rPr>
        <w:t>a conservé</w:t>
      </w:r>
      <w:r w:rsidR="00E128C0">
        <w:rPr>
          <w:rFonts w:ascii="Arial" w:hAnsi="Arial" w:cs="Arial"/>
        </w:rPr>
        <w:t xml:space="preserve"> sur le site « démarches-simplifiées » que pour une durée de 12 mois. Dans ce délai, vous pourrez continuer à accéder à votre dossier depuis votre espace utilisateur. </w:t>
      </w:r>
    </w:p>
    <w:p w:rsidR="00E128C0" w:rsidRDefault="00E128C0" w:rsidP="00043527">
      <w:pPr>
        <w:jc w:val="both"/>
        <w:rPr>
          <w:rFonts w:ascii="Arial" w:hAnsi="Arial" w:cs="Arial"/>
        </w:rPr>
      </w:pPr>
    </w:p>
    <w:p w:rsidR="00925B03" w:rsidRDefault="00E128C0" w:rsidP="00043527">
      <w:pPr>
        <w:jc w:val="both"/>
        <w:rPr>
          <w:rFonts w:ascii="Arial" w:hAnsi="Arial" w:cs="Arial"/>
        </w:rPr>
      </w:pPr>
      <w:r w:rsidRPr="00E128C0">
        <w:rPr>
          <w:rFonts w:ascii="Arial" w:hAnsi="Arial" w:cs="Arial"/>
          <w:i/>
          <w:u w:val="single"/>
        </w:rPr>
        <w:t>Nota Bene :</w:t>
      </w:r>
      <w:r>
        <w:rPr>
          <w:rFonts w:ascii="Arial" w:hAnsi="Arial" w:cs="Arial"/>
        </w:rPr>
        <w:t xml:space="preserve"> il est rappelé que l’activité de vaccination peut commencer dès la réception de la confirmation du dépôt de votre déclaration à l’ARS (mail automatique). Il n’est donc pas nécessaire d’attendre l</w:t>
      </w:r>
      <w:r w:rsidR="00925B03">
        <w:rPr>
          <w:rFonts w:ascii="Arial" w:hAnsi="Arial" w:cs="Arial"/>
        </w:rPr>
        <w:t>a</w:t>
      </w:r>
      <w:r>
        <w:rPr>
          <w:rFonts w:ascii="Arial" w:hAnsi="Arial" w:cs="Arial"/>
        </w:rPr>
        <w:t xml:space="preserve"> validation de votre déclaration </w:t>
      </w:r>
      <w:r w:rsidR="00925B03">
        <w:rPr>
          <w:rFonts w:ascii="Arial" w:hAnsi="Arial" w:cs="Arial"/>
        </w:rPr>
        <w:t xml:space="preserve">par l’ARS </w:t>
      </w:r>
      <w:r>
        <w:rPr>
          <w:rFonts w:ascii="Arial" w:hAnsi="Arial" w:cs="Arial"/>
        </w:rPr>
        <w:t xml:space="preserve">pour commencer à vacciner. Néanmoins, en cas de déclaration incomplète ou non conforme, l’activité de vaccination devrait être interrompue pour le ou les pharmaciens concernés (exemple : attestation de formation manquante ou non conforme). </w:t>
      </w:r>
    </w:p>
    <w:p w:rsidR="00E128C0" w:rsidRDefault="00925B03" w:rsidP="00043527">
      <w:pPr>
        <w:jc w:val="both"/>
        <w:rPr>
          <w:rFonts w:ascii="Arial" w:hAnsi="Arial" w:cs="Arial"/>
        </w:rPr>
      </w:pPr>
      <w:r>
        <w:rPr>
          <w:rFonts w:ascii="Arial" w:hAnsi="Arial" w:cs="Arial"/>
        </w:rPr>
        <w:t xml:space="preserve">Au terme de l’instruction, le mail d’acceptation de votre dossier </w:t>
      </w:r>
      <w:r w:rsidR="00E128C0">
        <w:rPr>
          <w:rFonts w:ascii="Arial" w:hAnsi="Arial" w:cs="Arial"/>
        </w:rPr>
        <w:t xml:space="preserve">vous </w:t>
      </w:r>
      <w:r w:rsidR="00650D5A">
        <w:rPr>
          <w:rFonts w:ascii="Arial" w:hAnsi="Arial" w:cs="Arial"/>
        </w:rPr>
        <w:t>confirme</w:t>
      </w:r>
      <w:r w:rsidR="00E128C0">
        <w:rPr>
          <w:rFonts w:ascii="Arial" w:hAnsi="Arial" w:cs="Arial"/>
        </w:rPr>
        <w:t xml:space="preserve"> donc que l’activité de vaccination peut être réalisée au sein de la pharmacie</w:t>
      </w:r>
      <w:r w:rsidR="00650D5A">
        <w:rPr>
          <w:rFonts w:ascii="Arial" w:hAnsi="Arial" w:cs="Arial"/>
        </w:rPr>
        <w:t xml:space="preserve"> par les pharmaciens déclarés</w:t>
      </w:r>
      <w:r w:rsidR="00E128C0">
        <w:rPr>
          <w:rFonts w:ascii="Arial" w:hAnsi="Arial" w:cs="Arial"/>
        </w:rPr>
        <w:t xml:space="preserve">. </w:t>
      </w:r>
    </w:p>
    <w:p w:rsidR="00E128C0" w:rsidRDefault="00E128C0" w:rsidP="00043527">
      <w:pPr>
        <w:jc w:val="both"/>
        <w:rPr>
          <w:rFonts w:ascii="Arial" w:hAnsi="Arial" w:cs="Arial"/>
        </w:rPr>
      </w:pPr>
    </w:p>
    <w:p w:rsidR="00E128C0" w:rsidRDefault="00E128C0" w:rsidP="00043527">
      <w:pPr>
        <w:jc w:val="both"/>
        <w:rPr>
          <w:rFonts w:ascii="Arial" w:hAnsi="Arial" w:cs="Arial"/>
        </w:rPr>
      </w:pPr>
    </w:p>
    <w:p w:rsidR="00E23E22" w:rsidRDefault="00E23E22" w:rsidP="00043527">
      <w:pPr>
        <w:jc w:val="both"/>
        <w:rPr>
          <w:rFonts w:ascii="Arial" w:hAnsi="Arial" w:cs="Arial"/>
        </w:rPr>
      </w:pPr>
    </w:p>
    <w:p w:rsidR="00E128C0" w:rsidRPr="00E128C0" w:rsidRDefault="00E128C0" w:rsidP="00E128C0">
      <w:pPr>
        <w:pStyle w:val="Paragraphedeliste"/>
        <w:numPr>
          <w:ilvl w:val="0"/>
          <w:numId w:val="32"/>
        </w:numPr>
        <w:rPr>
          <w:rFonts w:ascii="Arial" w:hAnsi="Arial" w:cs="Arial"/>
          <w:b/>
          <w:sz w:val="28"/>
          <w:u w:val="single"/>
        </w:rPr>
      </w:pPr>
      <w:bookmarkStart w:id="3" w:name="_Ref10026476"/>
      <w:r w:rsidRPr="00E128C0">
        <w:rPr>
          <w:rFonts w:ascii="Arial" w:hAnsi="Arial" w:cs="Arial"/>
          <w:b/>
          <w:sz w:val="28"/>
          <w:u w:val="single"/>
        </w:rPr>
        <w:t>Rappel des conditions à respecter pour pouvoir vacciner</w:t>
      </w:r>
      <w:bookmarkEnd w:id="3"/>
    </w:p>
    <w:p w:rsidR="00E128C0" w:rsidRDefault="00E128C0" w:rsidP="00E128C0">
      <w:pPr>
        <w:rPr>
          <w:rFonts w:ascii="Arial" w:hAnsi="Arial" w:cs="Arial"/>
          <w:b/>
          <w:u w:val="single"/>
        </w:rPr>
      </w:pPr>
    </w:p>
    <w:p w:rsidR="008C0B14" w:rsidRDefault="008C0B14" w:rsidP="00E128C0">
      <w:pPr>
        <w:rPr>
          <w:rFonts w:ascii="Arial" w:hAnsi="Arial" w:cs="Arial"/>
          <w:b/>
          <w:u w:val="single"/>
        </w:rPr>
      </w:pPr>
    </w:p>
    <w:p w:rsidR="00E128C0" w:rsidRPr="00E128C0" w:rsidRDefault="00E128C0" w:rsidP="00E128C0">
      <w:pPr>
        <w:rPr>
          <w:rFonts w:ascii="Arial" w:hAnsi="Arial" w:cs="Arial"/>
          <w:b/>
          <w:u w:val="single"/>
        </w:rPr>
      </w:pPr>
      <w:r w:rsidRPr="00E128C0">
        <w:rPr>
          <w:rFonts w:ascii="Arial" w:hAnsi="Arial" w:cs="Arial"/>
          <w:b/>
          <w:u w:val="single"/>
        </w:rPr>
        <w:t xml:space="preserve">Quels vaccins pour quelle population ? </w:t>
      </w:r>
    </w:p>
    <w:p w:rsidR="00E128C0" w:rsidRDefault="00E128C0" w:rsidP="00E128C0">
      <w:pPr>
        <w:rPr>
          <w:rFonts w:ascii="Arial" w:hAnsi="Arial" w:cs="Arial"/>
          <w:b/>
          <w:u w:val="single"/>
        </w:rPr>
      </w:pPr>
    </w:p>
    <w:p w:rsidR="00F66517" w:rsidRDefault="00F66517" w:rsidP="00E128C0">
      <w:pPr>
        <w:rPr>
          <w:rFonts w:ascii="Arial" w:hAnsi="Arial" w:cs="Arial"/>
          <w:b/>
          <w:u w:val="single"/>
        </w:rPr>
      </w:pPr>
    </w:p>
    <w:p w:rsidR="00E128C0" w:rsidRDefault="008C0B14" w:rsidP="00E128C0">
      <w:pPr>
        <w:rPr>
          <w:rFonts w:ascii="Arial" w:hAnsi="Arial" w:cs="Arial"/>
        </w:rPr>
      </w:pPr>
      <w:r>
        <w:rPr>
          <w:rFonts w:ascii="Arial" w:hAnsi="Arial" w:cs="Arial"/>
        </w:rPr>
        <w:t xml:space="preserve">Seul le vaccin contre la grippe saisonnière peut être administré en pharmacie. </w:t>
      </w:r>
    </w:p>
    <w:p w:rsidR="008C0B14" w:rsidRDefault="008C0B14" w:rsidP="00E128C0">
      <w:pPr>
        <w:rPr>
          <w:rFonts w:ascii="Arial" w:hAnsi="Arial" w:cs="Arial"/>
        </w:rPr>
      </w:pPr>
    </w:p>
    <w:p w:rsidR="008C0B14" w:rsidRDefault="008C0B14" w:rsidP="008C0B14">
      <w:pPr>
        <w:pStyle w:val="Paragraphedeliste"/>
        <w:ind w:left="0"/>
        <w:jc w:val="both"/>
        <w:rPr>
          <w:rFonts w:ascii="Arial" w:hAnsi="Arial" w:cs="Arial"/>
        </w:rPr>
      </w:pPr>
      <w:r w:rsidRPr="008C0B14">
        <w:rPr>
          <w:rFonts w:ascii="Arial" w:hAnsi="Arial" w:cs="Arial"/>
        </w:rPr>
        <w:t>Cette vaccination s'adresse uniquement aux personnes majeures, ciblées par les recommandations vaccinales en vigueur.</w:t>
      </w:r>
    </w:p>
    <w:p w:rsidR="008C0B14" w:rsidRDefault="008C0B14" w:rsidP="008C0B14">
      <w:pPr>
        <w:pStyle w:val="Paragraphedeliste"/>
        <w:ind w:left="0"/>
        <w:rPr>
          <w:rFonts w:ascii="Arial" w:hAnsi="Arial" w:cs="Arial"/>
          <w:i/>
        </w:rPr>
      </w:pPr>
    </w:p>
    <w:p w:rsidR="008C0B14" w:rsidRDefault="008C0B14" w:rsidP="008C0B14">
      <w:pPr>
        <w:pStyle w:val="Paragraphedeliste"/>
        <w:ind w:left="0"/>
        <w:rPr>
          <w:rFonts w:ascii="Arial" w:hAnsi="Arial" w:cs="Arial"/>
          <w:i/>
        </w:rPr>
      </w:pPr>
      <w:r>
        <w:rPr>
          <w:rFonts w:ascii="Arial" w:hAnsi="Arial" w:cs="Arial"/>
          <w:i/>
        </w:rPr>
        <w:t xml:space="preserve">NB : </w:t>
      </w:r>
      <w:r w:rsidR="00E23E22">
        <w:rPr>
          <w:rFonts w:ascii="Arial" w:hAnsi="Arial" w:cs="Arial"/>
          <w:i/>
        </w:rPr>
        <w:t>L</w:t>
      </w:r>
      <w:r w:rsidRPr="008C0B14">
        <w:rPr>
          <w:rFonts w:ascii="Arial" w:hAnsi="Arial" w:cs="Arial"/>
          <w:i/>
        </w:rPr>
        <w:t>es recommandations vaccinales co</w:t>
      </w:r>
      <w:r w:rsidR="00E23E22">
        <w:rPr>
          <w:rFonts w:ascii="Arial" w:hAnsi="Arial" w:cs="Arial"/>
          <w:i/>
        </w:rPr>
        <w:t>ncernant la grippe saisonnière sont rappelées à la fin de la notice</w:t>
      </w:r>
      <w:r w:rsidRPr="008C0B14">
        <w:rPr>
          <w:rFonts w:ascii="Arial" w:hAnsi="Arial" w:cs="Arial"/>
          <w:i/>
        </w:rPr>
        <w:t xml:space="preserve">  </w:t>
      </w:r>
    </w:p>
    <w:p w:rsidR="008C0B14" w:rsidRPr="008C0B14" w:rsidRDefault="008C0B14" w:rsidP="008C0B14">
      <w:pPr>
        <w:pStyle w:val="Paragraphedeliste"/>
        <w:ind w:left="0"/>
        <w:jc w:val="center"/>
        <w:rPr>
          <w:rFonts w:ascii="Arial" w:hAnsi="Arial" w:cs="Arial"/>
        </w:rPr>
      </w:pPr>
    </w:p>
    <w:p w:rsidR="008C0B14" w:rsidRPr="008C0B14" w:rsidRDefault="008C0B14" w:rsidP="008C0B14">
      <w:pPr>
        <w:pStyle w:val="Paragraphedeliste"/>
        <w:ind w:left="0"/>
        <w:jc w:val="both"/>
        <w:rPr>
          <w:rFonts w:ascii="Arial" w:hAnsi="Arial" w:cs="Arial"/>
        </w:rPr>
      </w:pPr>
    </w:p>
    <w:p w:rsidR="008C0B14" w:rsidRPr="00E128C0" w:rsidRDefault="008C0B14" w:rsidP="008C0B14">
      <w:pPr>
        <w:jc w:val="both"/>
        <w:rPr>
          <w:rFonts w:ascii="Arial" w:hAnsi="Arial" w:cs="Arial"/>
        </w:rPr>
      </w:pPr>
      <w:r w:rsidRPr="008C0B14">
        <w:rPr>
          <w:rFonts w:ascii="Arial" w:hAnsi="Arial" w:cs="Arial"/>
        </w:rPr>
        <w:t>Les personnes présentant des antécédents de réaction allergique sévère à l'ovalbumine ou à une vaccination antérieure ne peuvent pas être vaccinées par le pharmacien et doivent être orientées vers leur médecin traitant.</w:t>
      </w:r>
    </w:p>
    <w:p w:rsidR="00E128C0" w:rsidRDefault="00E128C0" w:rsidP="00E128C0">
      <w:pPr>
        <w:rPr>
          <w:rFonts w:ascii="Arial" w:hAnsi="Arial" w:cs="Arial"/>
        </w:rPr>
      </w:pPr>
    </w:p>
    <w:p w:rsidR="008C0B14" w:rsidRDefault="008C0B14" w:rsidP="00E128C0">
      <w:pPr>
        <w:rPr>
          <w:rFonts w:ascii="Arial" w:hAnsi="Arial" w:cs="Arial"/>
        </w:rPr>
      </w:pPr>
    </w:p>
    <w:p w:rsidR="008C0B14" w:rsidRPr="008C0B14" w:rsidRDefault="008C0B14" w:rsidP="00E128C0">
      <w:pPr>
        <w:rPr>
          <w:rFonts w:ascii="Arial" w:hAnsi="Arial" w:cs="Arial"/>
        </w:rPr>
      </w:pPr>
    </w:p>
    <w:p w:rsidR="00E128C0" w:rsidRDefault="00E128C0" w:rsidP="00E128C0">
      <w:pPr>
        <w:rPr>
          <w:rFonts w:ascii="Arial" w:hAnsi="Arial" w:cs="Arial"/>
          <w:b/>
          <w:u w:val="single"/>
        </w:rPr>
      </w:pPr>
      <w:r w:rsidRPr="00E128C0">
        <w:rPr>
          <w:rFonts w:ascii="Arial" w:hAnsi="Arial" w:cs="Arial"/>
          <w:b/>
          <w:u w:val="single"/>
        </w:rPr>
        <w:t xml:space="preserve">Qui peut vacciner ? </w:t>
      </w:r>
    </w:p>
    <w:p w:rsidR="008C0B14" w:rsidRDefault="008C0B14" w:rsidP="00E128C0">
      <w:pPr>
        <w:rPr>
          <w:rFonts w:ascii="Arial" w:hAnsi="Arial" w:cs="Arial"/>
          <w:b/>
          <w:u w:val="single"/>
        </w:rPr>
      </w:pPr>
    </w:p>
    <w:p w:rsidR="00F66517" w:rsidRDefault="00F66517" w:rsidP="00E128C0">
      <w:pPr>
        <w:rPr>
          <w:rFonts w:ascii="Arial" w:hAnsi="Arial" w:cs="Arial"/>
          <w:b/>
          <w:u w:val="single"/>
        </w:rPr>
      </w:pPr>
    </w:p>
    <w:p w:rsidR="008C0B14" w:rsidRPr="008C0B14" w:rsidRDefault="008C0B14" w:rsidP="008C0B14">
      <w:pPr>
        <w:shd w:val="clear" w:color="auto" w:fill="FFFFFF"/>
        <w:jc w:val="both"/>
        <w:rPr>
          <w:rFonts w:ascii="Arial" w:hAnsi="Arial" w:cs="Arial"/>
        </w:rPr>
      </w:pPr>
      <w:r w:rsidRPr="008C0B14">
        <w:rPr>
          <w:rFonts w:ascii="Arial" w:hAnsi="Arial" w:cs="Arial"/>
        </w:rPr>
        <w:t xml:space="preserve">La vaccination peut être effectuée au sein des pharmacies d’officine, des pharmacies de secours minières et des pharmacies mutualistes par un pharmacien en exercice au sein de cette pharmacie : </w:t>
      </w:r>
    </w:p>
    <w:p w:rsidR="008C0B14" w:rsidRPr="008C0B14" w:rsidRDefault="008C0B14" w:rsidP="008C0B14">
      <w:pPr>
        <w:shd w:val="clear" w:color="auto" w:fill="FFFFFF"/>
        <w:jc w:val="both"/>
        <w:rPr>
          <w:rFonts w:ascii="Arial" w:hAnsi="Arial" w:cs="Arial"/>
        </w:rPr>
      </w:pPr>
    </w:p>
    <w:p w:rsidR="008C0B14" w:rsidRPr="008C0B14" w:rsidRDefault="008C0B14" w:rsidP="008C0B14">
      <w:pPr>
        <w:numPr>
          <w:ilvl w:val="0"/>
          <w:numId w:val="35"/>
        </w:numPr>
        <w:shd w:val="clear" w:color="auto" w:fill="FFFFFF"/>
        <w:jc w:val="both"/>
        <w:rPr>
          <w:rFonts w:ascii="Arial" w:hAnsi="Arial" w:cs="Arial"/>
        </w:rPr>
      </w:pPr>
      <w:r w:rsidRPr="008C0B14">
        <w:rPr>
          <w:rFonts w:ascii="Arial" w:hAnsi="Arial" w:cs="Arial"/>
        </w:rPr>
        <w:t>Pharmacien titulaire ou gérant ;</w:t>
      </w:r>
    </w:p>
    <w:p w:rsidR="008C0B14" w:rsidRPr="008C0B14" w:rsidRDefault="008C0B14" w:rsidP="008C0B14">
      <w:pPr>
        <w:numPr>
          <w:ilvl w:val="0"/>
          <w:numId w:val="35"/>
        </w:numPr>
        <w:shd w:val="clear" w:color="auto" w:fill="FFFFFF"/>
        <w:jc w:val="both"/>
        <w:rPr>
          <w:rFonts w:ascii="Arial" w:hAnsi="Arial" w:cs="Arial"/>
        </w:rPr>
      </w:pPr>
      <w:r w:rsidRPr="008C0B14">
        <w:rPr>
          <w:rFonts w:ascii="Arial" w:hAnsi="Arial" w:cs="Arial"/>
        </w:rPr>
        <w:t xml:space="preserve">Pharmacien adjoint, inscrit à l’Ordre (tableau de la section D) pour la pharmacie ; </w:t>
      </w:r>
    </w:p>
    <w:p w:rsidR="008C0B14" w:rsidRPr="008C0B14" w:rsidRDefault="008C0B14" w:rsidP="008C0B14">
      <w:pPr>
        <w:numPr>
          <w:ilvl w:val="0"/>
          <w:numId w:val="35"/>
        </w:numPr>
        <w:shd w:val="clear" w:color="auto" w:fill="FFFFFF"/>
        <w:jc w:val="both"/>
        <w:rPr>
          <w:rFonts w:ascii="Arial" w:hAnsi="Arial" w:cs="Arial"/>
        </w:rPr>
      </w:pPr>
      <w:r w:rsidRPr="008C0B14">
        <w:rPr>
          <w:rFonts w:ascii="Arial" w:hAnsi="Arial" w:cs="Arial"/>
        </w:rPr>
        <w:t xml:space="preserve">Pharmacien « intermittent », inscrit à l’Ordre (tableau de la section D), pour les périodes durant lesquelles il/elle est en activité au sein de la pharmacie. </w:t>
      </w:r>
    </w:p>
    <w:p w:rsidR="008C0B14" w:rsidRPr="008C0B14" w:rsidRDefault="008C0B14" w:rsidP="008C0B14">
      <w:pPr>
        <w:shd w:val="clear" w:color="auto" w:fill="FFFFFF"/>
        <w:jc w:val="both"/>
        <w:rPr>
          <w:rFonts w:ascii="Arial" w:hAnsi="Arial" w:cs="Arial"/>
        </w:rPr>
      </w:pPr>
    </w:p>
    <w:p w:rsidR="008C0B14" w:rsidRPr="008C0B14" w:rsidRDefault="008C0B14" w:rsidP="008C0B14">
      <w:pPr>
        <w:shd w:val="clear" w:color="auto" w:fill="FFFFFF"/>
        <w:jc w:val="both"/>
        <w:rPr>
          <w:rFonts w:ascii="Arial" w:hAnsi="Arial" w:cs="Arial"/>
        </w:rPr>
      </w:pPr>
      <w:r w:rsidRPr="008C0B14">
        <w:rPr>
          <w:rFonts w:ascii="Arial" w:hAnsi="Arial" w:cs="Arial"/>
        </w:rPr>
        <w:t xml:space="preserve">NB : Les étudiants en pharmacie ne peuvent pas effectuer de vaccinations. </w:t>
      </w:r>
    </w:p>
    <w:p w:rsidR="008C0B14" w:rsidRPr="008C0B14" w:rsidRDefault="008C0B14" w:rsidP="008C0B14">
      <w:pPr>
        <w:shd w:val="clear" w:color="auto" w:fill="FFFFFF"/>
        <w:jc w:val="both"/>
        <w:rPr>
          <w:rFonts w:ascii="Arial" w:hAnsi="Arial" w:cs="Arial"/>
        </w:rPr>
      </w:pPr>
    </w:p>
    <w:p w:rsidR="008C0B14" w:rsidRPr="008C0B14" w:rsidRDefault="008C0B14" w:rsidP="008C0B14">
      <w:pPr>
        <w:shd w:val="clear" w:color="auto" w:fill="FFFFFF"/>
        <w:jc w:val="both"/>
        <w:rPr>
          <w:rFonts w:ascii="Arial" w:hAnsi="Arial" w:cs="Arial"/>
        </w:rPr>
      </w:pPr>
    </w:p>
    <w:p w:rsidR="008C0B14" w:rsidRPr="008C0B14" w:rsidRDefault="008C0B14" w:rsidP="008C0B14">
      <w:pPr>
        <w:shd w:val="clear" w:color="auto" w:fill="FFFFFF"/>
        <w:jc w:val="both"/>
        <w:rPr>
          <w:rFonts w:ascii="Arial" w:hAnsi="Arial" w:cs="Arial"/>
        </w:rPr>
      </w:pPr>
      <w:r w:rsidRPr="008C0B14">
        <w:rPr>
          <w:rFonts w:ascii="Arial" w:hAnsi="Arial" w:cs="Arial"/>
        </w:rPr>
        <w:lastRenderedPageBreak/>
        <w:t xml:space="preserve">Les pharmaciens vaccinateurs doivent avoir été déclarés à l’ARS par le titulaire ou gérant de la pharmacie pour pouvoir effectuer des vaccinations. </w:t>
      </w:r>
    </w:p>
    <w:p w:rsidR="008C0B14" w:rsidRPr="008C0B14" w:rsidRDefault="008C0B14" w:rsidP="008C0B14">
      <w:pPr>
        <w:shd w:val="clear" w:color="auto" w:fill="FFFFFF"/>
        <w:jc w:val="both"/>
        <w:rPr>
          <w:rFonts w:ascii="Arial" w:hAnsi="Arial" w:cs="Arial"/>
        </w:rPr>
      </w:pPr>
    </w:p>
    <w:p w:rsidR="008C0B14" w:rsidRPr="008C0B14" w:rsidRDefault="008C0B14" w:rsidP="008C0B14">
      <w:pPr>
        <w:shd w:val="clear" w:color="auto" w:fill="FFFFFF"/>
        <w:jc w:val="both"/>
        <w:rPr>
          <w:rFonts w:ascii="Arial" w:hAnsi="Arial" w:cs="Arial"/>
        </w:rPr>
      </w:pPr>
      <w:r w:rsidRPr="008C0B14">
        <w:rPr>
          <w:rFonts w:ascii="Arial" w:hAnsi="Arial" w:cs="Arial"/>
        </w:rPr>
        <w:t xml:space="preserve">Tous les pharmaciens vaccinateurs doivent avoir suivi un enseignement relatif à la vaccination : </w:t>
      </w:r>
    </w:p>
    <w:p w:rsidR="008C0B14" w:rsidRPr="008C0B14" w:rsidRDefault="008C0B14" w:rsidP="008C0B14">
      <w:pPr>
        <w:shd w:val="clear" w:color="auto" w:fill="FFFFFF"/>
        <w:jc w:val="both"/>
        <w:rPr>
          <w:rFonts w:ascii="Arial" w:hAnsi="Arial" w:cs="Arial"/>
        </w:rPr>
      </w:pPr>
    </w:p>
    <w:p w:rsidR="008C0B14" w:rsidRDefault="008C0B14" w:rsidP="008C0B14">
      <w:pPr>
        <w:pStyle w:val="Paragraphedeliste"/>
        <w:numPr>
          <w:ilvl w:val="0"/>
          <w:numId w:val="26"/>
        </w:numPr>
        <w:shd w:val="clear" w:color="auto" w:fill="FFFFFF"/>
        <w:jc w:val="both"/>
        <w:rPr>
          <w:rFonts w:ascii="Arial" w:hAnsi="Arial" w:cs="Arial"/>
        </w:rPr>
      </w:pPr>
      <w:r w:rsidRPr="008C0B14">
        <w:rPr>
          <w:rFonts w:ascii="Arial" w:hAnsi="Arial" w:cs="Arial"/>
        </w:rPr>
        <w:t>soit auprès d’un organisme ou d’une structure de formation respectant les objectifs pédagogiques fixés par arrêté du 23 avril 2019 et enregistré(e) auprès de l’agence nationale du développement professionnel continu (ANDPC). La formation doit bénéficier d’un numéro d’enregistrement en tant qu’action de développement professionnel continu sur le site de l’ANDPC. Elle doit comporter une formation théorique de 3 heures (possibilité de e-learning) et une formation pratique à l’acte vaccinal de 3 heures</w:t>
      </w:r>
      <w:r w:rsidR="00650D5A">
        <w:rPr>
          <w:rFonts w:ascii="Arial" w:hAnsi="Arial" w:cs="Arial"/>
        </w:rPr>
        <w:t> ;</w:t>
      </w:r>
      <w:r w:rsidRPr="008C0B14">
        <w:rPr>
          <w:rFonts w:ascii="Arial" w:hAnsi="Arial" w:cs="Arial"/>
        </w:rPr>
        <w:t xml:space="preserve"> </w:t>
      </w:r>
    </w:p>
    <w:p w:rsidR="00650D5A" w:rsidRPr="00650D5A" w:rsidRDefault="00650D5A" w:rsidP="00650D5A">
      <w:pPr>
        <w:pStyle w:val="Paragraphedeliste"/>
        <w:rPr>
          <w:rFonts w:ascii="Arial" w:hAnsi="Arial" w:cs="Arial"/>
        </w:rPr>
      </w:pPr>
    </w:p>
    <w:p w:rsidR="00650D5A" w:rsidRPr="00650D5A" w:rsidRDefault="00650D5A" w:rsidP="008C0B14">
      <w:pPr>
        <w:pStyle w:val="Paragraphedeliste"/>
        <w:numPr>
          <w:ilvl w:val="0"/>
          <w:numId w:val="26"/>
        </w:numPr>
        <w:shd w:val="clear" w:color="auto" w:fill="FFFFFF"/>
        <w:jc w:val="both"/>
        <w:rPr>
          <w:rFonts w:ascii="Calibri" w:eastAsia="Calibri" w:hAnsi="Calibri" w:cs="Arial"/>
          <w:color w:val="1F497D"/>
          <w:sz w:val="18"/>
          <w:lang w:eastAsia="en-US"/>
        </w:rPr>
      </w:pPr>
      <w:r w:rsidRPr="00650D5A">
        <w:rPr>
          <w:rFonts w:ascii="Arial" w:hAnsi="Arial" w:cs="Arial"/>
        </w:rPr>
        <w:t>soit dans le cadre de l’expérimentation à la vaccination contre la grippe saisonnière prévue par l’article 66 de la loi du 23 décembre 2016 de financement de la sécurité sociale pour 2017)</w:t>
      </w:r>
      <w:r>
        <w:rPr>
          <w:rFonts w:ascii="Arial" w:hAnsi="Arial" w:cs="Arial"/>
        </w:rPr>
        <w:t> ;</w:t>
      </w:r>
      <w:r w:rsidRPr="00650D5A">
        <w:rPr>
          <w:rFonts w:ascii="Arial" w:hAnsi="Arial" w:cs="Arial"/>
        </w:rPr>
        <w:t xml:space="preserve"> </w:t>
      </w:r>
    </w:p>
    <w:p w:rsidR="00650D5A" w:rsidRPr="00650D5A" w:rsidRDefault="00650D5A" w:rsidP="00650D5A">
      <w:pPr>
        <w:pStyle w:val="Paragraphedeliste"/>
        <w:rPr>
          <w:rFonts w:ascii="Arial" w:hAnsi="Arial" w:cs="Arial"/>
        </w:rPr>
      </w:pPr>
    </w:p>
    <w:p w:rsidR="008C0B14" w:rsidRPr="00650D5A" w:rsidRDefault="00650D5A" w:rsidP="008C0B14">
      <w:pPr>
        <w:pStyle w:val="Paragraphedeliste"/>
        <w:numPr>
          <w:ilvl w:val="0"/>
          <w:numId w:val="26"/>
        </w:numPr>
        <w:shd w:val="clear" w:color="auto" w:fill="FFFFFF"/>
        <w:jc w:val="both"/>
        <w:rPr>
          <w:rFonts w:ascii="Calibri" w:eastAsia="Calibri" w:hAnsi="Calibri" w:cs="Arial"/>
          <w:color w:val="1F497D"/>
          <w:sz w:val="18"/>
          <w:lang w:eastAsia="en-US"/>
        </w:rPr>
      </w:pPr>
      <w:r w:rsidRPr="00650D5A">
        <w:rPr>
          <w:rFonts w:ascii="Arial" w:hAnsi="Arial" w:cs="Arial"/>
        </w:rPr>
        <w:t>soit au co</w:t>
      </w:r>
      <w:r>
        <w:rPr>
          <w:rFonts w:ascii="Arial" w:hAnsi="Arial" w:cs="Arial"/>
        </w:rPr>
        <w:t>urs de leur formation initiale.</w:t>
      </w:r>
    </w:p>
    <w:p w:rsidR="00650D5A" w:rsidRPr="00650D5A" w:rsidRDefault="00650D5A" w:rsidP="00650D5A">
      <w:pPr>
        <w:pStyle w:val="Paragraphedeliste"/>
        <w:rPr>
          <w:rFonts w:ascii="Calibri" w:eastAsia="Calibri" w:hAnsi="Calibri" w:cs="Arial"/>
          <w:color w:val="1F497D"/>
          <w:sz w:val="18"/>
          <w:lang w:eastAsia="en-US"/>
        </w:rPr>
      </w:pPr>
    </w:p>
    <w:p w:rsidR="00650D5A" w:rsidRPr="00650D5A" w:rsidRDefault="00650D5A" w:rsidP="00650D5A">
      <w:pPr>
        <w:pStyle w:val="Paragraphedeliste"/>
        <w:shd w:val="clear" w:color="auto" w:fill="FFFFFF"/>
        <w:jc w:val="both"/>
        <w:rPr>
          <w:rFonts w:ascii="Calibri" w:eastAsia="Calibri" w:hAnsi="Calibri" w:cs="Arial"/>
          <w:color w:val="1F497D"/>
          <w:sz w:val="18"/>
          <w:lang w:eastAsia="en-US"/>
        </w:rPr>
      </w:pPr>
    </w:p>
    <w:p w:rsidR="008C0B14" w:rsidRPr="00E128C0" w:rsidRDefault="008C0B14" w:rsidP="00E128C0">
      <w:pPr>
        <w:rPr>
          <w:rFonts w:ascii="Arial" w:hAnsi="Arial" w:cs="Arial"/>
          <w:b/>
          <w:u w:val="single"/>
        </w:rPr>
      </w:pPr>
    </w:p>
    <w:p w:rsidR="00E128C0" w:rsidRDefault="00E128C0" w:rsidP="00820A4D">
      <w:pPr>
        <w:rPr>
          <w:rFonts w:ascii="Arial" w:hAnsi="Arial" w:cs="Arial"/>
          <w:b/>
          <w:u w:val="single"/>
        </w:rPr>
      </w:pPr>
      <w:r w:rsidRPr="00E128C0">
        <w:rPr>
          <w:rFonts w:ascii="Arial" w:hAnsi="Arial" w:cs="Arial"/>
          <w:b/>
          <w:u w:val="single"/>
        </w:rPr>
        <w:t>Conditions techniques à respecter</w:t>
      </w:r>
    </w:p>
    <w:p w:rsidR="00820A4D" w:rsidRDefault="00820A4D" w:rsidP="00820A4D">
      <w:pPr>
        <w:rPr>
          <w:rFonts w:ascii="Arial" w:hAnsi="Arial" w:cs="Arial"/>
          <w:b/>
          <w:u w:val="single"/>
        </w:rPr>
      </w:pPr>
    </w:p>
    <w:p w:rsidR="00820A4D" w:rsidRDefault="00820A4D" w:rsidP="00820A4D">
      <w:pPr>
        <w:jc w:val="both"/>
        <w:rPr>
          <w:rFonts w:ascii="Arial" w:hAnsi="Arial" w:cs="Arial"/>
          <w:b/>
          <w:u w:val="single"/>
        </w:rPr>
      </w:pPr>
    </w:p>
    <w:p w:rsidR="00820A4D" w:rsidRPr="00820A4D" w:rsidRDefault="00820A4D" w:rsidP="00820A4D">
      <w:pPr>
        <w:jc w:val="both"/>
        <w:rPr>
          <w:rFonts w:ascii="Arial" w:hAnsi="Arial" w:cs="Arial"/>
        </w:rPr>
      </w:pPr>
      <w:r w:rsidRPr="00820A4D">
        <w:rPr>
          <w:rFonts w:ascii="Arial" w:hAnsi="Arial" w:cs="Arial"/>
        </w:rPr>
        <w:t xml:space="preserve">Les locaux de la pharmacie doivent être adaptés pour assurer la vaccination. </w:t>
      </w:r>
    </w:p>
    <w:p w:rsidR="00820A4D" w:rsidRPr="00820A4D" w:rsidRDefault="00820A4D" w:rsidP="00820A4D">
      <w:pPr>
        <w:jc w:val="both"/>
        <w:rPr>
          <w:rFonts w:ascii="Arial" w:hAnsi="Arial" w:cs="Arial"/>
        </w:rPr>
      </w:pPr>
    </w:p>
    <w:p w:rsidR="00AA7324" w:rsidRDefault="00820A4D" w:rsidP="00820A4D">
      <w:pPr>
        <w:jc w:val="both"/>
        <w:rPr>
          <w:rFonts w:ascii="Arial" w:hAnsi="Arial" w:cs="Arial"/>
        </w:rPr>
      </w:pPr>
      <w:r w:rsidRPr="00820A4D">
        <w:rPr>
          <w:rFonts w:ascii="Arial" w:hAnsi="Arial" w:cs="Arial"/>
        </w:rPr>
        <w:t xml:space="preserve">La pharmacie doit comporter un espace de confidentialité clos pour mener l’entretien préalable, accessible directement depuis l’espace client sans accès possible aux médicaments. </w:t>
      </w:r>
      <w:r w:rsidR="00C87433" w:rsidRPr="00820A4D">
        <w:rPr>
          <w:rFonts w:ascii="Arial" w:hAnsi="Arial" w:cs="Arial"/>
        </w:rPr>
        <w:t xml:space="preserve"> </w:t>
      </w:r>
    </w:p>
    <w:p w:rsidR="00820A4D" w:rsidRDefault="00820A4D" w:rsidP="00820A4D">
      <w:pPr>
        <w:rPr>
          <w:rFonts w:ascii="Arial" w:hAnsi="Arial" w:cs="Arial"/>
        </w:rPr>
      </w:pPr>
    </w:p>
    <w:p w:rsidR="00820A4D" w:rsidRDefault="00820A4D" w:rsidP="00820A4D">
      <w:pPr>
        <w:rPr>
          <w:rFonts w:ascii="Arial" w:hAnsi="Arial" w:cs="Arial"/>
        </w:rPr>
      </w:pPr>
      <w:r>
        <w:rPr>
          <w:rFonts w:ascii="Arial" w:hAnsi="Arial" w:cs="Arial"/>
        </w:rPr>
        <w:t xml:space="preserve">L’officine doit par ailleurs disposer d’équipements adaptés : </w:t>
      </w:r>
    </w:p>
    <w:p w:rsidR="00820A4D" w:rsidRDefault="00820A4D" w:rsidP="00820A4D">
      <w:pPr>
        <w:pStyle w:val="Paragraphedeliste"/>
        <w:numPr>
          <w:ilvl w:val="0"/>
          <w:numId w:val="26"/>
        </w:numPr>
        <w:rPr>
          <w:rFonts w:ascii="Arial" w:hAnsi="Arial" w:cs="Arial"/>
        </w:rPr>
      </w:pPr>
      <w:r>
        <w:rPr>
          <w:rFonts w:ascii="Arial" w:hAnsi="Arial" w:cs="Arial"/>
        </w:rPr>
        <w:t>une table ou un bureau ;</w:t>
      </w:r>
    </w:p>
    <w:p w:rsidR="00820A4D" w:rsidRDefault="00820A4D" w:rsidP="00820A4D">
      <w:pPr>
        <w:pStyle w:val="Paragraphedeliste"/>
        <w:numPr>
          <w:ilvl w:val="0"/>
          <w:numId w:val="26"/>
        </w:numPr>
        <w:rPr>
          <w:rFonts w:ascii="Arial" w:hAnsi="Arial" w:cs="Arial"/>
        </w:rPr>
      </w:pPr>
      <w:r>
        <w:rPr>
          <w:rFonts w:ascii="Arial" w:hAnsi="Arial" w:cs="Arial"/>
        </w:rPr>
        <w:t>des chaises et/ou un fauteuil pour installer la personne pour l’injection ;</w:t>
      </w:r>
    </w:p>
    <w:p w:rsidR="00820A4D" w:rsidRDefault="00820A4D" w:rsidP="00820A4D">
      <w:pPr>
        <w:pStyle w:val="Paragraphedeliste"/>
        <w:numPr>
          <w:ilvl w:val="0"/>
          <w:numId w:val="26"/>
        </w:numPr>
        <w:rPr>
          <w:rFonts w:ascii="Arial" w:hAnsi="Arial" w:cs="Arial"/>
        </w:rPr>
      </w:pPr>
      <w:r>
        <w:rPr>
          <w:rFonts w:ascii="Arial" w:hAnsi="Arial" w:cs="Arial"/>
        </w:rPr>
        <w:t>un point d’eau pour le lavage des mains ou de la solution hydro-alcoolique ;</w:t>
      </w:r>
    </w:p>
    <w:p w:rsidR="00820A4D" w:rsidRDefault="00820A4D" w:rsidP="00820A4D">
      <w:pPr>
        <w:pStyle w:val="Paragraphedeliste"/>
        <w:numPr>
          <w:ilvl w:val="0"/>
          <w:numId w:val="26"/>
        </w:numPr>
        <w:rPr>
          <w:rFonts w:ascii="Arial" w:hAnsi="Arial" w:cs="Arial"/>
        </w:rPr>
      </w:pPr>
      <w:r>
        <w:rPr>
          <w:rFonts w:ascii="Arial" w:hAnsi="Arial" w:cs="Arial"/>
        </w:rPr>
        <w:t>une enceinte réfrigérée pour le stockage des vaccins ;</w:t>
      </w:r>
    </w:p>
    <w:p w:rsidR="00820A4D" w:rsidRDefault="00820A4D" w:rsidP="00820A4D">
      <w:pPr>
        <w:pStyle w:val="Paragraphedeliste"/>
        <w:numPr>
          <w:ilvl w:val="0"/>
          <w:numId w:val="26"/>
        </w:numPr>
        <w:rPr>
          <w:rFonts w:ascii="Arial" w:hAnsi="Arial" w:cs="Arial"/>
        </w:rPr>
      </w:pPr>
      <w:r>
        <w:rPr>
          <w:rFonts w:ascii="Arial" w:hAnsi="Arial" w:cs="Arial"/>
        </w:rPr>
        <w:t>le matériel nécessaire pour l’injection du vaccin ;</w:t>
      </w:r>
    </w:p>
    <w:p w:rsidR="00820A4D" w:rsidRPr="00820A4D" w:rsidRDefault="00820A4D" w:rsidP="00820A4D">
      <w:pPr>
        <w:pStyle w:val="Paragraphedeliste"/>
        <w:numPr>
          <w:ilvl w:val="0"/>
          <w:numId w:val="26"/>
        </w:numPr>
        <w:rPr>
          <w:rFonts w:ascii="Arial" w:hAnsi="Arial" w:cs="Arial"/>
        </w:rPr>
      </w:pPr>
      <w:r>
        <w:rPr>
          <w:rFonts w:ascii="Arial" w:hAnsi="Arial" w:cs="Arial"/>
        </w:rPr>
        <w:t>une trousse de première urgence.</w:t>
      </w:r>
    </w:p>
    <w:p w:rsidR="00820A4D" w:rsidRDefault="00820A4D" w:rsidP="00820A4D">
      <w:pPr>
        <w:rPr>
          <w:rFonts w:ascii="Arial" w:hAnsi="Arial" w:cs="Arial"/>
        </w:rPr>
      </w:pPr>
    </w:p>
    <w:p w:rsidR="00820A4D" w:rsidRDefault="00820A4D" w:rsidP="009A19C0">
      <w:pPr>
        <w:jc w:val="both"/>
        <w:rPr>
          <w:rFonts w:ascii="Arial" w:hAnsi="Arial" w:cs="Arial"/>
        </w:rPr>
      </w:pPr>
      <w:r>
        <w:rPr>
          <w:rFonts w:ascii="Arial" w:hAnsi="Arial" w:cs="Arial"/>
        </w:rPr>
        <w:t xml:space="preserve">Les DASRI produits </w:t>
      </w:r>
      <w:r w:rsidRPr="00820A4D">
        <w:rPr>
          <w:rFonts w:ascii="Arial" w:hAnsi="Arial" w:cs="Arial"/>
        </w:rPr>
        <w:t>dans le cadre de la vaccination seront éliminés conformément a</w:t>
      </w:r>
      <w:r w:rsidR="009A19C0">
        <w:rPr>
          <w:rFonts w:ascii="Arial" w:hAnsi="Arial" w:cs="Arial"/>
        </w:rPr>
        <w:t>ux dispositions des articles R. </w:t>
      </w:r>
      <w:r w:rsidRPr="00820A4D">
        <w:rPr>
          <w:rFonts w:ascii="Arial" w:hAnsi="Arial" w:cs="Arial"/>
        </w:rPr>
        <w:t>1335-1 et suivants du code de la santé publique.</w:t>
      </w:r>
    </w:p>
    <w:p w:rsidR="00E23E22" w:rsidRDefault="00E23E22" w:rsidP="00820A4D">
      <w:pPr>
        <w:rPr>
          <w:rFonts w:ascii="Arial" w:hAnsi="Arial" w:cs="Arial"/>
        </w:rPr>
      </w:pPr>
    </w:p>
    <w:p w:rsidR="00650D5A" w:rsidRPr="00650D5A" w:rsidRDefault="00650D5A" w:rsidP="00650D5A">
      <w:pPr>
        <w:jc w:val="both"/>
        <w:rPr>
          <w:rFonts w:ascii="Arial" w:hAnsi="Arial" w:cs="Arial"/>
        </w:rPr>
      </w:pPr>
      <w:r w:rsidRPr="00650D5A">
        <w:rPr>
          <w:rFonts w:ascii="Arial" w:hAnsi="Arial" w:cs="Arial"/>
        </w:rPr>
        <w:t xml:space="preserve">La responsabilité incombe au producteur (R.1335-1 du Code de la Santé Publique </w:t>
      </w:r>
      <w:r>
        <w:rPr>
          <w:rFonts w:ascii="Arial" w:hAnsi="Arial" w:cs="Arial"/>
        </w:rPr>
        <w:t>[</w:t>
      </w:r>
      <w:r w:rsidRPr="00650D5A">
        <w:rPr>
          <w:rFonts w:ascii="Arial" w:hAnsi="Arial" w:cs="Arial"/>
        </w:rPr>
        <w:t>CSP</w:t>
      </w:r>
      <w:r>
        <w:rPr>
          <w:rFonts w:ascii="Arial" w:hAnsi="Arial" w:cs="Arial"/>
        </w:rPr>
        <w:t>]</w:t>
      </w:r>
      <w:r w:rsidRPr="00650D5A">
        <w:rPr>
          <w:rFonts w:ascii="Arial" w:hAnsi="Arial" w:cs="Arial"/>
        </w:rPr>
        <w:t>).</w:t>
      </w:r>
    </w:p>
    <w:p w:rsidR="00650D5A" w:rsidRDefault="00650D5A" w:rsidP="00650D5A">
      <w:pPr>
        <w:jc w:val="both"/>
        <w:rPr>
          <w:rFonts w:ascii="Arial" w:hAnsi="Arial" w:cs="Arial"/>
        </w:rPr>
      </w:pPr>
    </w:p>
    <w:p w:rsidR="00650D5A" w:rsidRDefault="00650D5A" w:rsidP="00650D5A">
      <w:pPr>
        <w:jc w:val="both"/>
        <w:rPr>
          <w:rFonts w:ascii="Arial" w:hAnsi="Arial" w:cs="Arial"/>
        </w:rPr>
      </w:pPr>
      <w:r w:rsidRPr="00650D5A">
        <w:rPr>
          <w:rFonts w:ascii="Arial" w:hAnsi="Arial" w:cs="Arial"/>
        </w:rPr>
        <w:t>Les DASRI doivent être triés dans un conditionnement spécifique avec un étiquetage adapté. Les conditions de stockage, de collecte et de transport sont réglementées (articles R.1335-1 et suivants du CSP).</w:t>
      </w:r>
    </w:p>
    <w:p w:rsidR="00E60DB5" w:rsidRDefault="00E60DB5" w:rsidP="00650D5A">
      <w:pPr>
        <w:jc w:val="both"/>
        <w:rPr>
          <w:rFonts w:ascii="Arial" w:hAnsi="Arial" w:cs="Arial"/>
        </w:rPr>
      </w:pPr>
    </w:p>
    <w:p w:rsidR="00E60DB5" w:rsidRDefault="00E60DB5" w:rsidP="00E60DB5">
      <w:pPr>
        <w:jc w:val="both"/>
        <w:rPr>
          <w:rFonts w:ascii="Arial" w:hAnsi="Arial" w:cs="Arial"/>
        </w:rPr>
      </w:pPr>
      <w:r>
        <w:rPr>
          <w:rFonts w:ascii="Arial" w:hAnsi="Arial" w:cs="Arial"/>
        </w:rPr>
        <w:t xml:space="preserve">Les déchets résultant de l’activité de vaccination à l’officine, ne relève pas du statut des déchets produits par les patients en auto-traitement. </w:t>
      </w:r>
    </w:p>
    <w:p w:rsidR="00E60DB5" w:rsidRPr="00650D5A" w:rsidRDefault="00E60DB5" w:rsidP="00E60DB5">
      <w:pPr>
        <w:jc w:val="both"/>
        <w:rPr>
          <w:rFonts w:ascii="Arial" w:hAnsi="Arial" w:cs="Arial"/>
        </w:rPr>
      </w:pPr>
      <w:r>
        <w:rPr>
          <w:rFonts w:ascii="Arial" w:hAnsi="Arial" w:cs="Arial"/>
        </w:rPr>
        <w:t>L’officine qui vaccine est elle-même productrice de déchets d’activité de soins (DASRI). Elle est tenue de passer</w:t>
      </w:r>
      <w:r w:rsidRPr="00E60DB5">
        <w:rPr>
          <w:rFonts w:ascii="Arial" w:hAnsi="Arial" w:cs="Arial"/>
          <w:b/>
        </w:rPr>
        <w:t xml:space="preserve"> une convention</w:t>
      </w:r>
      <w:r w:rsidRPr="00E60DB5">
        <w:rPr>
          <w:rFonts w:ascii="Arial" w:hAnsi="Arial" w:cs="Arial"/>
        </w:rPr>
        <w:t xml:space="preserve"> avec </w:t>
      </w:r>
      <w:r>
        <w:rPr>
          <w:rFonts w:ascii="Arial" w:hAnsi="Arial" w:cs="Arial"/>
        </w:rPr>
        <w:t xml:space="preserve">un organisme agréé chargé de leur élimination </w:t>
      </w:r>
      <w:r w:rsidRPr="00E60DB5">
        <w:rPr>
          <w:rFonts w:ascii="Arial" w:hAnsi="Arial" w:cs="Arial"/>
        </w:rPr>
        <w:t>(article R.1335-2 du Code de santé publique).</w:t>
      </w:r>
    </w:p>
    <w:p w:rsidR="00650D5A" w:rsidRDefault="00650D5A" w:rsidP="00650D5A">
      <w:pPr>
        <w:jc w:val="both"/>
        <w:rPr>
          <w:rFonts w:ascii="Arial" w:hAnsi="Arial" w:cs="Arial"/>
        </w:rPr>
      </w:pPr>
    </w:p>
    <w:p w:rsidR="00650D5A" w:rsidRDefault="00650D5A" w:rsidP="00650D5A">
      <w:pPr>
        <w:jc w:val="both"/>
        <w:rPr>
          <w:rFonts w:ascii="Arial" w:hAnsi="Arial" w:cs="Arial"/>
        </w:rPr>
      </w:pPr>
      <w:r w:rsidRPr="00650D5A">
        <w:rPr>
          <w:rFonts w:ascii="Arial" w:hAnsi="Arial" w:cs="Arial"/>
        </w:rPr>
        <w:t>L’</w:t>
      </w:r>
      <w:r>
        <w:rPr>
          <w:rFonts w:ascii="Arial" w:hAnsi="Arial" w:cs="Arial"/>
        </w:rPr>
        <w:t>a</w:t>
      </w:r>
      <w:r w:rsidRPr="00650D5A">
        <w:rPr>
          <w:rFonts w:ascii="Arial" w:hAnsi="Arial" w:cs="Arial"/>
        </w:rPr>
        <w:t>rrêté du 7 septembre 1999 modifié relatif aux modalités d'entreposage des déchets d'activités de soins à risques infectieux et assimilés et des pièces anatomiques indique que la durée entre la production effective des déchets et leur incinération ou prétraitement par désinfection ne doit pas excéder :</w:t>
      </w:r>
    </w:p>
    <w:p w:rsidR="00650D5A" w:rsidRPr="00650D5A" w:rsidRDefault="00650D5A" w:rsidP="00650D5A">
      <w:pPr>
        <w:jc w:val="both"/>
        <w:rPr>
          <w:rFonts w:ascii="Arial" w:hAnsi="Arial" w:cs="Arial"/>
        </w:rPr>
      </w:pPr>
    </w:p>
    <w:p w:rsidR="00650D5A" w:rsidRPr="007D18A3" w:rsidRDefault="00650D5A" w:rsidP="007D18A3">
      <w:pPr>
        <w:pStyle w:val="Paragraphedeliste"/>
        <w:numPr>
          <w:ilvl w:val="0"/>
          <w:numId w:val="26"/>
        </w:numPr>
        <w:jc w:val="both"/>
        <w:rPr>
          <w:rFonts w:ascii="Arial" w:hAnsi="Arial" w:cs="Arial"/>
        </w:rPr>
      </w:pPr>
      <w:r w:rsidRPr="007D18A3">
        <w:rPr>
          <w:rFonts w:ascii="Arial" w:hAnsi="Arial" w:cs="Arial"/>
          <w:b/>
        </w:rPr>
        <w:t>1 mois</w:t>
      </w:r>
      <w:r w:rsidRPr="007D18A3">
        <w:rPr>
          <w:rFonts w:ascii="Arial" w:hAnsi="Arial" w:cs="Arial"/>
        </w:rPr>
        <w:t xml:space="preserve"> lorsque la quantité de déchets d'activités de soins à risques infectieux et assimilés produite sur un même site est inférieure ou égale à 15 kilogrammes par mois et supérieure à 5 kilogrammes par mois, à l'exception des déchets d'activités de soins à risques infectieux et assimilés perforants exclusivement, pour lesquels cette durée ne doit pas excéder 3 mois ; Les déchets sont entreposés dans une zone intérieure répondant aux caractéristiques suivantes :</w:t>
      </w:r>
    </w:p>
    <w:p w:rsidR="00650D5A" w:rsidRPr="00E60DB5" w:rsidRDefault="00650D5A" w:rsidP="007D18A3">
      <w:pPr>
        <w:ind w:left="1418"/>
        <w:jc w:val="both"/>
        <w:rPr>
          <w:rFonts w:ascii="Arial" w:hAnsi="Arial" w:cs="Arial"/>
        </w:rPr>
      </w:pPr>
      <w:r w:rsidRPr="00E60DB5">
        <w:rPr>
          <w:rFonts w:ascii="Arial" w:hAnsi="Arial" w:cs="Arial"/>
        </w:rPr>
        <w:t>1° Cette zone est spécifique au regroupement des déchets d'activités de soins à risques infectieux ;</w:t>
      </w:r>
    </w:p>
    <w:p w:rsidR="00650D5A" w:rsidRPr="00E60DB5" w:rsidRDefault="00650D5A" w:rsidP="007D18A3">
      <w:pPr>
        <w:ind w:left="1418"/>
        <w:jc w:val="both"/>
        <w:rPr>
          <w:rFonts w:ascii="Arial" w:hAnsi="Arial" w:cs="Arial"/>
        </w:rPr>
      </w:pPr>
      <w:r w:rsidRPr="00E60DB5">
        <w:rPr>
          <w:rFonts w:ascii="Arial" w:hAnsi="Arial" w:cs="Arial"/>
        </w:rPr>
        <w:t>2° La surface est adaptée à la quantité de déchets d'activités de soins à risques infectieux à entreposer ;</w:t>
      </w:r>
    </w:p>
    <w:p w:rsidR="00650D5A" w:rsidRPr="00E60DB5" w:rsidRDefault="00650D5A" w:rsidP="007D18A3">
      <w:pPr>
        <w:ind w:left="1418"/>
        <w:jc w:val="both"/>
        <w:rPr>
          <w:rFonts w:ascii="Arial" w:hAnsi="Arial" w:cs="Arial"/>
        </w:rPr>
      </w:pPr>
      <w:r w:rsidRPr="00E60DB5">
        <w:rPr>
          <w:rFonts w:ascii="Arial" w:hAnsi="Arial" w:cs="Arial"/>
        </w:rPr>
        <w:t>3° Cette zone est identifiée et son accès est limité ;</w:t>
      </w:r>
    </w:p>
    <w:p w:rsidR="00650D5A" w:rsidRPr="00E60DB5" w:rsidRDefault="00650D5A" w:rsidP="007D18A3">
      <w:pPr>
        <w:ind w:left="1418"/>
        <w:jc w:val="both"/>
        <w:rPr>
          <w:rFonts w:ascii="Arial" w:hAnsi="Arial" w:cs="Arial"/>
        </w:rPr>
      </w:pPr>
      <w:r w:rsidRPr="00E60DB5">
        <w:rPr>
          <w:rFonts w:ascii="Arial" w:hAnsi="Arial" w:cs="Arial"/>
        </w:rPr>
        <w:lastRenderedPageBreak/>
        <w:t>4° Elle ne reçoit que des emballages fermés définitivement. Les emballages non autorisés pour le transport sur la voie publique au titre de l'arrêté du 29 mai 2009 modifié visé ci-dessus doivent être placés dans des emballages homologués au titre de cet arrêté ;</w:t>
      </w:r>
    </w:p>
    <w:p w:rsidR="00650D5A" w:rsidRPr="00E60DB5" w:rsidRDefault="00650D5A" w:rsidP="007D18A3">
      <w:pPr>
        <w:ind w:left="1418"/>
        <w:jc w:val="both"/>
        <w:rPr>
          <w:rFonts w:ascii="Arial" w:hAnsi="Arial" w:cs="Arial"/>
        </w:rPr>
      </w:pPr>
      <w:r w:rsidRPr="00E60DB5">
        <w:rPr>
          <w:rFonts w:ascii="Arial" w:hAnsi="Arial" w:cs="Arial"/>
        </w:rPr>
        <w:t>5° Elle est située à l'écart des sources de chaleur ;</w:t>
      </w:r>
    </w:p>
    <w:p w:rsidR="00650D5A" w:rsidRPr="00E60DB5" w:rsidRDefault="00650D5A" w:rsidP="007D18A3">
      <w:pPr>
        <w:ind w:left="1418"/>
        <w:jc w:val="both"/>
        <w:rPr>
          <w:rFonts w:ascii="Arial" w:hAnsi="Arial" w:cs="Arial"/>
        </w:rPr>
      </w:pPr>
      <w:r w:rsidRPr="00E60DB5">
        <w:rPr>
          <w:rFonts w:ascii="Arial" w:hAnsi="Arial" w:cs="Arial"/>
        </w:rPr>
        <w:t>6° Elle fait l'objet d'un nettoyage régulier et chaque fois que cela est nécessaire.</w:t>
      </w:r>
    </w:p>
    <w:p w:rsidR="00E60DB5" w:rsidRDefault="00E60DB5" w:rsidP="00650D5A">
      <w:pPr>
        <w:jc w:val="both"/>
        <w:rPr>
          <w:rFonts w:ascii="Arial" w:hAnsi="Arial" w:cs="Arial"/>
        </w:rPr>
      </w:pPr>
    </w:p>
    <w:p w:rsidR="00650D5A" w:rsidRPr="007D18A3" w:rsidRDefault="007D18A3" w:rsidP="007D18A3">
      <w:pPr>
        <w:pStyle w:val="Paragraphedeliste"/>
        <w:numPr>
          <w:ilvl w:val="0"/>
          <w:numId w:val="26"/>
        </w:numPr>
        <w:jc w:val="both"/>
        <w:rPr>
          <w:rFonts w:ascii="Arial" w:hAnsi="Arial" w:cs="Arial"/>
          <w:b/>
        </w:rPr>
      </w:pPr>
      <w:r>
        <w:rPr>
          <w:rFonts w:ascii="Arial" w:hAnsi="Arial" w:cs="Arial"/>
          <w:b/>
        </w:rPr>
        <w:t>3</w:t>
      </w:r>
      <w:r w:rsidR="00650D5A" w:rsidRPr="00E60DB5">
        <w:rPr>
          <w:rFonts w:ascii="Arial" w:hAnsi="Arial" w:cs="Arial"/>
          <w:b/>
        </w:rPr>
        <w:t xml:space="preserve"> mois</w:t>
      </w:r>
      <w:r w:rsidR="00650D5A" w:rsidRPr="007D18A3">
        <w:rPr>
          <w:rFonts w:ascii="Arial" w:hAnsi="Arial" w:cs="Arial"/>
          <w:b/>
        </w:rPr>
        <w:t xml:space="preserve"> </w:t>
      </w:r>
      <w:r w:rsidR="00650D5A" w:rsidRPr="007D18A3">
        <w:rPr>
          <w:rFonts w:ascii="Arial" w:hAnsi="Arial" w:cs="Arial"/>
        </w:rPr>
        <w:t>lorsque la quantité de déchets d'activités de soins à risques infectieux et assimilés produite en un même lieu est inférieure ou égale à 5 kilogrammes par mois. Ces derniers sont entreposés à l'écart des sources de chaleur, dans des emballages étanches munis de dispositifs de fermeture provisoire et définitive et adaptés à la nature des déchets.</w:t>
      </w:r>
    </w:p>
    <w:p w:rsidR="00E60DB5" w:rsidRPr="00650D5A" w:rsidRDefault="00E60DB5" w:rsidP="00650D5A">
      <w:pPr>
        <w:jc w:val="both"/>
        <w:rPr>
          <w:rFonts w:ascii="Arial" w:hAnsi="Arial" w:cs="Arial"/>
        </w:rPr>
      </w:pPr>
    </w:p>
    <w:p w:rsidR="007D18A3" w:rsidRDefault="007D18A3" w:rsidP="00650D5A">
      <w:pPr>
        <w:jc w:val="both"/>
        <w:rPr>
          <w:rFonts w:ascii="Arial" w:hAnsi="Arial" w:cs="Arial"/>
        </w:rPr>
      </w:pPr>
    </w:p>
    <w:p w:rsidR="00650D5A" w:rsidRPr="00650D5A" w:rsidRDefault="00650D5A" w:rsidP="00650D5A">
      <w:pPr>
        <w:jc w:val="both"/>
        <w:rPr>
          <w:rFonts w:ascii="Arial" w:hAnsi="Arial" w:cs="Arial"/>
        </w:rPr>
      </w:pPr>
      <w:r w:rsidRPr="00650D5A">
        <w:rPr>
          <w:rFonts w:ascii="Arial" w:hAnsi="Arial" w:cs="Arial"/>
        </w:rPr>
        <w:t xml:space="preserve">Des informations </w:t>
      </w:r>
      <w:r w:rsidR="007D18A3">
        <w:rPr>
          <w:rFonts w:ascii="Arial" w:hAnsi="Arial" w:cs="Arial"/>
        </w:rPr>
        <w:t xml:space="preserve">plus complètes </w:t>
      </w:r>
      <w:r w:rsidRPr="00650D5A">
        <w:rPr>
          <w:rFonts w:ascii="Arial" w:hAnsi="Arial" w:cs="Arial"/>
        </w:rPr>
        <w:t>sont disponibles sur le site du ministère notamment avec le guide « élimination des déchets d’activités de soins à risque : comment les éliminer. »</w:t>
      </w:r>
    </w:p>
    <w:p w:rsidR="00E23E22" w:rsidRDefault="00A16928" w:rsidP="00650D5A">
      <w:pPr>
        <w:jc w:val="both"/>
        <w:rPr>
          <w:rFonts w:ascii="Arial" w:hAnsi="Arial" w:cs="Arial"/>
        </w:rPr>
      </w:pPr>
      <w:hyperlink r:id="rId29" w:history="1">
        <w:r w:rsidR="00E60DB5" w:rsidRPr="00DB5527">
          <w:rPr>
            <w:rStyle w:val="Lienhypertexte"/>
            <w:rFonts w:ascii="Arial" w:hAnsi="Arial" w:cs="Arial"/>
          </w:rPr>
          <w:t>http://social-sante.gouv.fr/IMG/pdf/Guide_Dasri_BD.pdf</w:t>
        </w:r>
      </w:hyperlink>
    </w:p>
    <w:p w:rsidR="00E60DB5" w:rsidRDefault="00E60DB5" w:rsidP="00650D5A">
      <w:pPr>
        <w:jc w:val="both"/>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E030D9" w:rsidP="00820A4D">
      <w:pPr>
        <w:rPr>
          <w:rFonts w:ascii="Arial" w:hAnsi="Arial" w:cs="Arial"/>
        </w:rPr>
      </w:pPr>
    </w:p>
    <w:p w:rsidR="00E030D9" w:rsidRDefault="00F66517" w:rsidP="00F66517">
      <w:pPr>
        <w:jc w:val="center"/>
        <w:rPr>
          <w:rFonts w:ascii="Arial" w:hAnsi="Arial" w:cs="Arial"/>
        </w:rPr>
      </w:pPr>
      <w:r>
        <w:rPr>
          <w:rFonts w:ascii="Arial" w:hAnsi="Arial" w:cs="Arial"/>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3pt" o:ole="">
            <v:imagedata r:id="rId30" o:title=""/>
          </v:shape>
          <o:OLEObject Type="Embed" ProgID="FoxitReader.Document" ShapeID="_x0000_i1025" DrawAspect="Content" ObjectID="_1622017047" r:id="rId31"/>
        </w:object>
      </w:r>
    </w:p>
    <w:p w:rsidR="00E030D9" w:rsidRDefault="00E030D9" w:rsidP="00820A4D">
      <w:pPr>
        <w:rPr>
          <w:rFonts w:ascii="Arial" w:hAnsi="Arial" w:cs="Arial"/>
        </w:rPr>
      </w:pPr>
    </w:p>
    <w:p w:rsidR="00E030D9" w:rsidRDefault="00E030D9" w:rsidP="00820A4D">
      <w:pPr>
        <w:rPr>
          <w:rFonts w:ascii="Arial" w:hAnsi="Arial" w:cs="Arial"/>
        </w:rPr>
      </w:pPr>
    </w:p>
    <w:p w:rsidR="00E23E22" w:rsidRDefault="00E23E22" w:rsidP="00820A4D">
      <w:pPr>
        <w:rPr>
          <w:rFonts w:ascii="Arial" w:hAnsi="Arial" w:cs="Arial"/>
        </w:rPr>
      </w:pPr>
    </w:p>
    <w:p w:rsidR="00E23E22" w:rsidRDefault="00E23E22" w:rsidP="00820A4D">
      <w:pPr>
        <w:rPr>
          <w:rFonts w:ascii="Arial" w:hAnsi="Arial" w:cs="Arial"/>
        </w:rPr>
      </w:pPr>
    </w:p>
    <w:p w:rsidR="00E23E22" w:rsidRDefault="00E23E22" w:rsidP="00820A4D">
      <w:pPr>
        <w:rPr>
          <w:rFonts w:ascii="Arial" w:hAnsi="Arial" w:cs="Arial"/>
        </w:rPr>
      </w:pPr>
    </w:p>
    <w:p w:rsidR="00E23E22" w:rsidRDefault="00E23E22" w:rsidP="00820A4D">
      <w:pPr>
        <w:rPr>
          <w:rFonts w:ascii="Arial" w:hAnsi="Arial" w:cs="Arial"/>
        </w:rPr>
      </w:pPr>
    </w:p>
    <w:p w:rsidR="00E23E22" w:rsidRDefault="00F66517" w:rsidP="00F66517">
      <w:pPr>
        <w:jc w:val="center"/>
        <w:rPr>
          <w:rFonts w:ascii="Arial" w:hAnsi="Arial" w:cs="Arial"/>
        </w:rPr>
      </w:pPr>
      <w:r>
        <w:rPr>
          <w:rFonts w:ascii="Arial" w:hAnsi="Arial" w:cs="Arial"/>
        </w:rPr>
        <w:object w:dxaOrig="8925" w:dyaOrig="12630">
          <v:shape id="_x0000_i1026" type="#_x0000_t75" style="width:446.4pt;height:631.3pt" o:ole="">
            <v:imagedata r:id="rId32" o:title=""/>
          </v:shape>
          <o:OLEObject Type="Embed" ProgID="FoxitReader.Document" ShapeID="_x0000_i1026" DrawAspect="Content" ObjectID="_1622017048" r:id="rId33"/>
        </w:object>
      </w:r>
    </w:p>
    <w:p w:rsidR="00F66517" w:rsidRDefault="00F66517" w:rsidP="00F66517">
      <w:pPr>
        <w:jc w:val="center"/>
        <w:rPr>
          <w:rFonts w:ascii="Arial" w:hAnsi="Arial" w:cs="Arial"/>
        </w:rPr>
      </w:pPr>
    </w:p>
    <w:p w:rsidR="00F66517" w:rsidRDefault="00F66517" w:rsidP="00F66517">
      <w:pPr>
        <w:jc w:val="center"/>
        <w:rPr>
          <w:rFonts w:ascii="Arial" w:hAnsi="Arial" w:cs="Arial"/>
        </w:rPr>
      </w:pPr>
    </w:p>
    <w:p w:rsidR="00F66517" w:rsidRDefault="00F66517" w:rsidP="00F66517">
      <w:pPr>
        <w:jc w:val="center"/>
        <w:rPr>
          <w:rFonts w:ascii="Arial" w:hAnsi="Arial" w:cs="Arial"/>
        </w:rPr>
      </w:pPr>
    </w:p>
    <w:p w:rsidR="00F66517" w:rsidRDefault="00F66517" w:rsidP="00F66517">
      <w:pPr>
        <w:jc w:val="center"/>
        <w:rPr>
          <w:rFonts w:ascii="Arial" w:hAnsi="Arial" w:cs="Arial"/>
        </w:rPr>
      </w:pPr>
    </w:p>
    <w:p w:rsidR="00F66517" w:rsidRDefault="00F66517" w:rsidP="00F66517">
      <w:pPr>
        <w:jc w:val="center"/>
        <w:rPr>
          <w:rFonts w:ascii="Arial" w:hAnsi="Arial" w:cs="Arial"/>
        </w:rPr>
      </w:pPr>
      <w:r>
        <w:rPr>
          <w:rFonts w:ascii="Arial" w:hAnsi="Arial" w:cs="Arial"/>
        </w:rPr>
        <w:object w:dxaOrig="8925" w:dyaOrig="12630">
          <v:shape id="_x0000_i1027" type="#_x0000_t75" style="width:446.4pt;height:631.3pt" o:ole="">
            <v:imagedata r:id="rId34" o:title=""/>
          </v:shape>
          <o:OLEObject Type="Embed" ProgID="FoxitReader.Document" ShapeID="_x0000_i1027" DrawAspect="Content" ObjectID="_1622017049" r:id="rId35"/>
        </w:object>
      </w:r>
    </w:p>
    <w:sectPr w:rsidR="00F66517" w:rsidSect="00A35B69">
      <w:headerReference w:type="default" r:id="rId36"/>
      <w:footerReference w:type="default" r:id="rId37"/>
      <w:pgSz w:w="11906" w:h="16838"/>
      <w:pgMar w:top="734" w:right="720" w:bottom="720" w:left="720" w:header="142" w:footer="4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A8F" w:rsidRDefault="00D00A8F" w:rsidP="00B56301">
      <w:r>
        <w:separator/>
      </w:r>
    </w:p>
  </w:endnote>
  <w:endnote w:type="continuationSeparator" w:id="0">
    <w:p w:rsidR="00D00A8F" w:rsidRDefault="00D00A8F" w:rsidP="00B5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F9A" w:rsidRPr="002D37F0" w:rsidRDefault="00E66F9A" w:rsidP="00E66F9A">
    <w:pPr>
      <w:pStyle w:val="Pieddepage"/>
      <w:jc w:val="center"/>
      <w:rPr>
        <w:sz w:val="18"/>
        <w:szCs w:val="18"/>
      </w:rPr>
    </w:pPr>
    <w:r>
      <w:rPr>
        <w:noProof/>
      </w:rPr>
      <w:drawing>
        <wp:anchor distT="0" distB="0" distL="114300" distR="114300" simplePos="0" relativeHeight="251664384" behindDoc="0" locked="0" layoutInCell="1" allowOverlap="1" wp14:anchorId="3620BC78" wp14:editId="20EB1D3D">
          <wp:simplePos x="0" y="0"/>
          <wp:positionH relativeFrom="margin">
            <wp:posOffset>47066</wp:posOffset>
          </wp:positionH>
          <wp:positionV relativeFrom="paragraph">
            <wp:posOffset>120116</wp:posOffset>
          </wp:positionV>
          <wp:extent cx="295275" cy="285750"/>
          <wp:effectExtent l="0" t="0" r="9525" b="0"/>
          <wp:wrapNone/>
          <wp:docPr id="31" name="Image 9" descr="ARS-TIRET-ADRESS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ARS-TIRET-ADRESSE b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7F0">
      <w:rPr>
        <w:sz w:val="18"/>
        <w:szCs w:val="18"/>
      </w:rPr>
      <w:t>ARS Bourgogne-Franche-Comté</w:t>
    </w:r>
  </w:p>
  <w:p w:rsidR="00E66F9A" w:rsidRDefault="00E66F9A" w:rsidP="00E66F9A">
    <w:pPr>
      <w:pStyle w:val="Pieddepage"/>
      <w:jc w:val="center"/>
      <w:rPr>
        <w:sz w:val="18"/>
        <w:szCs w:val="18"/>
      </w:rPr>
    </w:pPr>
    <w:r w:rsidRPr="002D37F0">
      <w:rPr>
        <w:sz w:val="18"/>
        <w:szCs w:val="18"/>
      </w:rPr>
      <w:t xml:space="preserve">Le </w:t>
    </w:r>
    <w:proofErr w:type="gramStart"/>
    <w:r w:rsidRPr="002D37F0">
      <w:rPr>
        <w:sz w:val="18"/>
        <w:szCs w:val="18"/>
      </w:rPr>
      <w:t>Diapason</w:t>
    </w:r>
    <w:r>
      <w:rPr>
        <w:sz w:val="18"/>
        <w:szCs w:val="18"/>
      </w:rPr>
      <w:t xml:space="preserve"> ,</w:t>
    </w:r>
    <w:proofErr w:type="gramEnd"/>
    <w:r>
      <w:rPr>
        <w:sz w:val="18"/>
        <w:szCs w:val="18"/>
      </w:rPr>
      <w:t xml:space="preserve"> 2 Place des Savoirs, CS 73535, 21035 Dijon Cedex</w:t>
    </w:r>
  </w:p>
  <w:p w:rsidR="00E66F9A" w:rsidRPr="002D37F0" w:rsidRDefault="00E66F9A" w:rsidP="00E66F9A">
    <w:pPr>
      <w:pStyle w:val="Pieddepage"/>
      <w:jc w:val="center"/>
      <w:rPr>
        <w:sz w:val="18"/>
        <w:szCs w:val="18"/>
      </w:rPr>
    </w:pPr>
    <w:r>
      <w:rPr>
        <w:sz w:val="18"/>
        <w:szCs w:val="18"/>
      </w:rPr>
      <w:t>Tél. : 0 808 807 107 – Site : www.ars.bourgogne-franche-comté.sante.fr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A8F" w:rsidRDefault="00D00A8F" w:rsidP="00B56301">
      <w:r>
        <w:separator/>
      </w:r>
    </w:p>
  </w:footnote>
  <w:footnote w:type="continuationSeparator" w:id="0">
    <w:p w:rsidR="00D00A8F" w:rsidRDefault="00D00A8F" w:rsidP="00B56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A8F" w:rsidRDefault="00281489" w:rsidP="00281489">
    <w:pPr>
      <w:pStyle w:val="En-tte"/>
      <w:tabs>
        <w:tab w:val="clear" w:pos="4536"/>
      </w:tabs>
      <w:ind w:left="-567"/>
    </w:pPr>
    <w:r>
      <w:rPr>
        <w:noProof/>
      </w:rPr>
      <w:drawing>
        <wp:inline distT="0" distB="0" distL="0" distR="0" wp14:anchorId="2BD25392" wp14:editId="3EDCC28F">
          <wp:extent cx="1572768" cy="898127"/>
          <wp:effectExtent l="0" t="0" r="8890" b="0"/>
          <wp:docPr id="25" name="Image 25" descr="https://static.demarches-simplifiees.fr/tps/procedure-85e856f7-a60b-4414-ae0e-6556314cb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demarches-simplifiees.fr/tps/procedure-85e856f7-a60b-4414-ae0e-6556314cb43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416" cy="897926"/>
                  </a:xfrm>
                  <a:prstGeom prst="rect">
                    <a:avLst/>
                  </a:prstGeom>
                  <a:noFill/>
                  <a:ln>
                    <a:noFill/>
                  </a:ln>
                </pic:spPr>
              </pic:pic>
            </a:graphicData>
          </a:graphic>
        </wp:inline>
      </w:drawing>
    </w:r>
  </w:p>
  <w:p w:rsidR="00A35B69" w:rsidRDefault="00A35B69" w:rsidP="00281489">
    <w:pPr>
      <w:pStyle w:val="En-tte"/>
      <w:tabs>
        <w:tab w:val="clear" w:pos="4536"/>
      </w:tabs>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AF9"/>
    <w:multiLevelType w:val="hybridMultilevel"/>
    <w:tmpl w:val="66D472B4"/>
    <w:lvl w:ilvl="0" w:tplc="C6EA82EC">
      <w:start w:val="1"/>
      <w:numFmt w:val="bullet"/>
      <w:lvlText w:val=""/>
      <w:lvlJc w:val="left"/>
      <w:pPr>
        <w:tabs>
          <w:tab w:val="num" w:pos="720"/>
        </w:tabs>
        <w:ind w:left="720" w:hanging="360"/>
      </w:pPr>
      <w:rPr>
        <w:rFonts w:ascii="Wingdings" w:hAnsi="Wingdings" w:hint="default"/>
      </w:rPr>
    </w:lvl>
    <w:lvl w:ilvl="1" w:tplc="0B423174" w:tentative="1">
      <w:start w:val="1"/>
      <w:numFmt w:val="bullet"/>
      <w:lvlText w:val=""/>
      <w:lvlJc w:val="left"/>
      <w:pPr>
        <w:tabs>
          <w:tab w:val="num" w:pos="1440"/>
        </w:tabs>
        <w:ind w:left="1440" w:hanging="360"/>
      </w:pPr>
      <w:rPr>
        <w:rFonts w:ascii="Wingdings" w:hAnsi="Wingdings" w:hint="default"/>
      </w:rPr>
    </w:lvl>
    <w:lvl w:ilvl="2" w:tplc="AB6238D6" w:tentative="1">
      <w:start w:val="1"/>
      <w:numFmt w:val="bullet"/>
      <w:lvlText w:val=""/>
      <w:lvlJc w:val="left"/>
      <w:pPr>
        <w:tabs>
          <w:tab w:val="num" w:pos="2160"/>
        </w:tabs>
        <w:ind w:left="2160" w:hanging="360"/>
      </w:pPr>
      <w:rPr>
        <w:rFonts w:ascii="Wingdings" w:hAnsi="Wingdings" w:hint="default"/>
      </w:rPr>
    </w:lvl>
    <w:lvl w:ilvl="3" w:tplc="DF72A412" w:tentative="1">
      <w:start w:val="1"/>
      <w:numFmt w:val="bullet"/>
      <w:lvlText w:val=""/>
      <w:lvlJc w:val="left"/>
      <w:pPr>
        <w:tabs>
          <w:tab w:val="num" w:pos="2880"/>
        </w:tabs>
        <w:ind w:left="2880" w:hanging="360"/>
      </w:pPr>
      <w:rPr>
        <w:rFonts w:ascii="Wingdings" w:hAnsi="Wingdings" w:hint="default"/>
      </w:rPr>
    </w:lvl>
    <w:lvl w:ilvl="4" w:tplc="EE946D90" w:tentative="1">
      <w:start w:val="1"/>
      <w:numFmt w:val="bullet"/>
      <w:lvlText w:val=""/>
      <w:lvlJc w:val="left"/>
      <w:pPr>
        <w:tabs>
          <w:tab w:val="num" w:pos="3600"/>
        </w:tabs>
        <w:ind w:left="3600" w:hanging="360"/>
      </w:pPr>
      <w:rPr>
        <w:rFonts w:ascii="Wingdings" w:hAnsi="Wingdings" w:hint="default"/>
      </w:rPr>
    </w:lvl>
    <w:lvl w:ilvl="5" w:tplc="B9B01FDA" w:tentative="1">
      <w:start w:val="1"/>
      <w:numFmt w:val="bullet"/>
      <w:lvlText w:val=""/>
      <w:lvlJc w:val="left"/>
      <w:pPr>
        <w:tabs>
          <w:tab w:val="num" w:pos="4320"/>
        </w:tabs>
        <w:ind w:left="4320" w:hanging="360"/>
      </w:pPr>
      <w:rPr>
        <w:rFonts w:ascii="Wingdings" w:hAnsi="Wingdings" w:hint="default"/>
      </w:rPr>
    </w:lvl>
    <w:lvl w:ilvl="6" w:tplc="73FA9D5C" w:tentative="1">
      <w:start w:val="1"/>
      <w:numFmt w:val="bullet"/>
      <w:lvlText w:val=""/>
      <w:lvlJc w:val="left"/>
      <w:pPr>
        <w:tabs>
          <w:tab w:val="num" w:pos="5040"/>
        </w:tabs>
        <w:ind w:left="5040" w:hanging="360"/>
      </w:pPr>
      <w:rPr>
        <w:rFonts w:ascii="Wingdings" w:hAnsi="Wingdings" w:hint="default"/>
      </w:rPr>
    </w:lvl>
    <w:lvl w:ilvl="7" w:tplc="7BEEEC94" w:tentative="1">
      <w:start w:val="1"/>
      <w:numFmt w:val="bullet"/>
      <w:lvlText w:val=""/>
      <w:lvlJc w:val="left"/>
      <w:pPr>
        <w:tabs>
          <w:tab w:val="num" w:pos="5760"/>
        </w:tabs>
        <w:ind w:left="5760" w:hanging="360"/>
      </w:pPr>
      <w:rPr>
        <w:rFonts w:ascii="Wingdings" w:hAnsi="Wingdings" w:hint="default"/>
      </w:rPr>
    </w:lvl>
    <w:lvl w:ilvl="8" w:tplc="759AF9C2" w:tentative="1">
      <w:start w:val="1"/>
      <w:numFmt w:val="bullet"/>
      <w:lvlText w:val=""/>
      <w:lvlJc w:val="left"/>
      <w:pPr>
        <w:tabs>
          <w:tab w:val="num" w:pos="6480"/>
        </w:tabs>
        <w:ind w:left="6480" w:hanging="360"/>
      </w:pPr>
      <w:rPr>
        <w:rFonts w:ascii="Wingdings" w:hAnsi="Wingdings" w:hint="default"/>
      </w:rPr>
    </w:lvl>
  </w:abstractNum>
  <w:abstractNum w:abstractNumId="1">
    <w:nsid w:val="04CF21D6"/>
    <w:multiLevelType w:val="multilevel"/>
    <w:tmpl w:val="A9EA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8A97E4E"/>
    <w:multiLevelType w:val="hybridMultilevel"/>
    <w:tmpl w:val="728CFBC6"/>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9121FB7"/>
    <w:multiLevelType w:val="hybridMultilevel"/>
    <w:tmpl w:val="B978AF8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nsid w:val="0A5166B3"/>
    <w:multiLevelType w:val="hybridMultilevel"/>
    <w:tmpl w:val="5846E0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A61E26"/>
    <w:multiLevelType w:val="hybridMultilevel"/>
    <w:tmpl w:val="B166181C"/>
    <w:lvl w:ilvl="0" w:tplc="040C000F">
      <w:start w:val="1"/>
      <w:numFmt w:val="decimal"/>
      <w:lvlText w:val="%1."/>
      <w:lvlJc w:val="left"/>
      <w:pPr>
        <w:ind w:left="720" w:hanging="360"/>
      </w:p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9F54D9"/>
    <w:multiLevelType w:val="multilevel"/>
    <w:tmpl w:val="9182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D567A"/>
    <w:multiLevelType w:val="hybridMultilevel"/>
    <w:tmpl w:val="BEFC3D24"/>
    <w:lvl w:ilvl="0" w:tplc="DD5EFA4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3139C8"/>
    <w:multiLevelType w:val="hybridMultilevel"/>
    <w:tmpl w:val="265CE0A2"/>
    <w:lvl w:ilvl="0" w:tplc="DD5EFA42">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94E7301"/>
    <w:multiLevelType w:val="hybridMultilevel"/>
    <w:tmpl w:val="60FAEA36"/>
    <w:lvl w:ilvl="0" w:tplc="DD5EFA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F637A9"/>
    <w:multiLevelType w:val="hybridMultilevel"/>
    <w:tmpl w:val="09E6F9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785E08"/>
    <w:multiLevelType w:val="hybridMultilevel"/>
    <w:tmpl w:val="5834598C"/>
    <w:lvl w:ilvl="0" w:tplc="DD5EFA4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EB65C2F"/>
    <w:multiLevelType w:val="hybridMultilevel"/>
    <w:tmpl w:val="6DACE0DE"/>
    <w:lvl w:ilvl="0" w:tplc="DD5EFA4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AC754C"/>
    <w:multiLevelType w:val="hybridMultilevel"/>
    <w:tmpl w:val="487AC23C"/>
    <w:lvl w:ilvl="0" w:tplc="DD5EFA42">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304D45AF"/>
    <w:multiLevelType w:val="singleLevel"/>
    <w:tmpl w:val="AD2C1B5E"/>
    <w:lvl w:ilvl="0">
      <w:start w:val="22"/>
      <w:numFmt w:val="bullet"/>
      <w:lvlText w:val="-"/>
      <w:lvlJc w:val="left"/>
      <w:pPr>
        <w:tabs>
          <w:tab w:val="num" w:pos="360"/>
        </w:tabs>
        <w:ind w:left="360" w:hanging="360"/>
      </w:pPr>
      <w:rPr>
        <w:rFonts w:hint="default"/>
      </w:rPr>
    </w:lvl>
  </w:abstractNum>
  <w:abstractNum w:abstractNumId="15">
    <w:nsid w:val="34D5027B"/>
    <w:multiLevelType w:val="hybridMultilevel"/>
    <w:tmpl w:val="3C26F17A"/>
    <w:lvl w:ilvl="0" w:tplc="0B82DE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067721"/>
    <w:multiLevelType w:val="hybridMultilevel"/>
    <w:tmpl w:val="2174D1C4"/>
    <w:lvl w:ilvl="0" w:tplc="DD5EFA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0054E9"/>
    <w:multiLevelType w:val="hybridMultilevel"/>
    <w:tmpl w:val="5706FDAE"/>
    <w:lvl w:ilvl="0" w:tplc="DD5EFA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563DEB"/>
    <w:multiLevelType w:val="hybridMultilevel"/>
    <w:tmpl w:val="650E30D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nsid w:val="3BE27C43"/>
    <w:multiLevelType w:val="hybridMultilevel"/>
    <w:tmpl w:val="B8F08202"/>
    <w:lvl w:ilvl="0" w:tplc="040C000F">
      <w:start w:val="1"/>
      <w:numFmt w:val="decimal"/>
      <w:lvlText w:val="%1."/>
      <w:lvlJc w:val="left"/>
      <w:pPr>
        <w:ind w:left="720" w:hanging="360"/>
      </w:p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FC36685"/>
    <w:multiLevelType w:val="hybridMultilevel"/>
    <w:tmpl w:val="3670C40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25620F3"/>
    <w:multiLevelType w:val="hybridMultilevel"/>
    <w:tmpl w:val="868C2A3E"/>
    <w:lvl w:ilvl="0" w:tplc="040C000F">
      <w:start w:val="1"/>
      <w:numFmt w:val="decimal"/>
      <w:lvlText w:val="%1."/>
      <w:lvlJc w:val="left"/>
      <w:pPr>
        <w:ind w:left="720" w:hanging="360"/>
      </w:pPr>
      <w:rPr>
        <w:rFonts w:hint="default"/>
      </w:rPr>
    </w:lvl>
    <w:lvl w:ilvl="1" w:tplc="040C0009">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BA512DE"/>
    <w:multiLevelType w:val="hybridMultilevel"/>
    <w:tmpl w:val="93A49580"/>
    <w:lvl w:ilvl="0" w:tplc="DA907492">
      <w:start w:val="14"/>
      <w:numFmt w:val="bullet"/>
      <w:lvlText w:val="-"/>
      <w:lvlJc w:val="left"/>
      <w:pPr>
        <w:ind w:left="1778" w:hanging="360"/>
      </w:pPr>
      <w:rPr>
        <w:rFonts w:ascii="Arial" w:eastAsiaTheme="minorHAns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3">
    <w:nsid w:val="5E6C2C1C"/>
    <w:multiLevelType w:val="hybridMultilevel"/>
    <w:tmpl w:val="4CE8BD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F2F55B9"/>
    <w:multiLevelType w:val="hybridMultilevel"/>
    <w:tmpl w:val="C602C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FB7534"/>
    <w:multiLevelType w:val="hybridMultilevel"/>
    <w:tmpl w:val="2D4ABE9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nsid w:val="604877C0"/>
    <w:multiLevelType w:val="hybridMultilevel"/>
    <w:tmpl w:val="0D4C5768"/>
    <w:lvl w:ilvl="0" w:tplc="A98E5096">
      <w:start w:val="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094BC9"/>
    <w:multiLevelType w:val="hybridMultilevel"/>
    <w:tmpl w:val="4B5A2938"/>
    <w:lvl w:ilvl="0" w:tplc="D3DE950A">
      <w:start w:val="1"/>
      <w:numFmt w:val="bullet"/>
      <w:lvlText w:val="•"/>
      <w:lvlJc w:val="left"/>
      <w:pPr>
        <w:tabs>
          <w:tab w:val="num" w:pos="720"/>
        </w:tabs>
        <w:ind w:left="720" w:hanging="360"/>
      </w:pPr>
      <w:rPr>
        <w:rFonts w:ascii="Arial" w:hAnsi="Arial" w:hint="default"/>
      </w:rPr>
    </w:lvl>
    <w:lvl w:ilvl="1" w:tplc="4CCA7318">
      <w:start w:val="1"/>
      <w:numFmt w:val="bullet"/>
      <w:lvlText w:val="•"/>
      <w:lvlJc w:val="left"/>
      <w:pPr>
        <w:tabs>
          <w:tab w:val="num" w:pos="1440"/>
        </w:tabs>
        <w:ind w:left="1440" w:hanging="360"/>
      </w:pPr>
      <w:rPr>
        <w:rFonts w:ascii="Arial" w:hAnsi="Arial" w:hint="default"/>
      </w:rPr>
    </w:lvl>
    <w:lvl w:ilvl="2" w:tplc="0220EE00" w:tentative="1">
      <w:start w:val="1"/>
      <w:numFmt w:val="bullet"/>
      <w:lvlText w:val="•"/>
      <w:lvlJc w:val="left"/>
      <w:pPr>
        <w:tabs>
          <w:tab w:val="num" w:pos="2160"/>
        </w:tabs>
        <w:ind w:left="2160" w:hanging="360"/>
      </w:pPr>
      <w:rPr>
        <w:rFonts w:ascii="Arial" w:hAnsi="Arial" w:hint="default"/>
      </w:rPr>
    </w:lvl>
    <w:lvl w:ilvl="3" w:tplc="0316A2C6" w:tentative="1">
      <w:start w:val="1"/>
      <w:numFmt w:val="bullet"/>
      <w:lvlText w:val="•"/>
      <w:lvlJc w:val="left"/>
      <w:pPr>
        <w:tabs>
          <w:tab w:val="num" w:pos="2880"/>
        </w:tabs>
        <w:ind w:left="2880" w:hanging="360"/>
      </w:pPr>
      <w:rPr>
        <w:rFonts w:ascii="Arial" w:hAnsi="Arial" w:hint="default"/>
      </w:rPr>
    </w:lvl>
    <w:lvl w:ilvl="4" w:tplc="0F220D08" w:tentative="1">
      <w:start w:val="1"/>
      <w:numFmt w:val="bullet"/>
      <w:lvlText w:val="•"/>
      <w:lvlJc w:val="left"/>
      <w:pPr>
        <w:tabs>
          <w:tab w:val="num" w:pos="3600"/>
        </w:tabs>
        <w:ind w:left="3600" w:hanging="360"/>
      </w:pPr>
      <w:rPr>
        <w:rFonts w:ascii="Arial" w:hAnsi="Arial" w:hint="default"/>
      </w:rPr>
    </w:lvl>
    <w:lvl w:ilvl="5" w:tplc="689A680C" w:tentative="1">
      <w:start w:val="1"/>
      <w:numFmt w:val="bullet"/>
      <w:lvlText w:val="•"/>
      <w:lvlJc w:val="left"/>
      <w:pPr>
        <w:tabs>
          <w:tab w:val="num" w:pos="4320"/>
        </w:tabs>
        <w:ind w:left="4320" w:hanging="360"/>
      </w:pPr>
      <w:rPr>
        <w:rFonts w:ascii="Arial" w:hAnsi="Arial" w:hint="default"/>
      </w:rPr>
    </w:lvl>
    <w:lvl w:ilvl="6" w:tplc="1DA84146" w:tentative="1">
      <w:start w:val="1"/>
      <w:numFmt w:val="bullet"/>
      <w:lvlText w:val="•"/>
      <w:lvlJc w:val="left"/>
      <w:pPr>
        <w:tabs>
          <w:tab w:val="num" w:pos="5040"/>
        </w:tabs>
        <w:ind w:left="5040" w:hanging="360"/>
      </w:pPr>
      <w:rPr>
        <w:rFonts w:ascii="Arial" w:hAnsi="Arial" w:hint="default"/>
      </w:rPr>
    </w:lvl>
    <w:lvl w:ilvl="7" w:tplc="8FB22F84" w:tentative="1">
      <w:start w:val="1"/>
      <w:numFmt w:val="bullet"/>
      <w:lvlText w:val="•"/>
      <w:lvlJc w:val="left"/>
      <w:pPr>
        <w:tabs>
          <w:tab w:val="num" w:pos="5760"/>
        </w:tabs>
        <w:ind w:left="5760" w:hanging="360"/>
      </w:pPr>
      <w:rPr>
        <w:rFonts w:ascii="Arial" w:hAnsi="Arial" w:hint="default"/>
      </w:rPr>
    </w:lvl>
    <w:lvl w:ilvl="8" w:tplc="57C44FFC" w:tentative="1">
      <w:start w:val="1"/>
      <w:numFmt w:val="bullet"/>
      <w:lvlText w:val="•"/>
      <w:lvlJc w:val="left"/>
      <w:pPr>
        <w:tabs>
          <w:tab w:val="num" w:pos="6480"/>
        </w:tabs>
        <w:ind w:left="6480" w:hanging="360"/>
      </w:pPr>
      <w:rPr>
        <w:rFonts w:ascii="Arial" w:hAnsi="Arial" w:hint="default"/>
      </w:rPr>
    </w:lvl>
  </w:abstractNum>
  <w:abstractNum w:abstractNumId="28">
    <w:nsid w:val="690D6DC6"/>
    <w:multiLevelType w:val="hybridMultilevel"/>
    <w:tmpl w:val="F9BE7F98"/>
    <w:lvl w:ilvl="0" w:tplc="EC92559E">
      <w:start w:val="1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7C52C4"/>
    <w:multiLevelType w:val="hybridMultilevel"/>
    <w:tmpl w:val="2E7C95E2"/>
    <w:lvl w:ilvl="0" w:tplc="DEE6D6C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E92D33"/>
    <w:multiLevelType w:val="hybridMultilevel"/>
    <w:tmpl w:val="B5B8FE5C"/>
    <w:lvl w:ilvl="0" w:tplc="DD5EFA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D8F5B24"/>
    <w:multiLevelType w:val="multilevel"/>
    <w:tmpl w:val="630E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564951"/>
    <w:multiLevelType w:val="hybridMultilevel"/>
    <w:tmpl w:val="E0B644F0"/>
    <w:lvl w:ilvl="0" w:tplc="DD5EFA4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74B05392"/>
    <w:multiLevelType w:val="hybridMultilevel"/>
    <w:tmpl w:val="17F8CCE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5FB0001"/>
    <w:multiLevelType w:val="hybridMultilevel"/>
    <w:tmpl w:val="9344FE9A"/>
    <w:lvl w:ilvl="0" w:tplc="DD5EFA4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A10532"/>
    <w:multiLevelType w:val="hybridMultilevel"/>
    <w:tmpl w:val="C80CFA5E"/>
    <w:lvl w:ilvl="0" w:tplc="BD2CC6B0">
      <w:start w:val="100"/>
      <w:numFmt w:val="bullet"/>
      <w:lvlText w:val="-"/>
      <w:lvlJc w:val="left"/>
      <w:pPr>
        <w:ind w:left="2061" w:hanging="360"/>
      </w:pPr>
      <w:rPr>
        <w:rFonts w:ascii="Arial" w:eastAsia="Times New Roman" w:hAnsi="Arial" w:cs="Aria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36">
    <w:nsid w:val="79563558"/>
    <w:multiLevelType w:val="hybridMultilevel"/>
    <w:tmpl w:val="4DA05D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C127FFE"/>
    <w:multiLevelType w:val="hybridMultilevel"/>
    <w:tmpl w:val="1894340E"/>
    <w:lvl w:ilvl="0" w:tplc="DD5EFA42">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8"/>
  </w:num>
  <w:num w:numId="2">
    <w:abstractNumId w:val="26"/>
  </w:num>
  <w:num w:numId="3">
    <w:abstractNumId w:val="35"/>
  </w:num>
  <w:num w:numId="4">
    <w:abstractNumId w:val="22"/>
  </w:num>
  <w:num w:numId="5">
    <w:abstractNumId w:val="4"/>
  </w:num>
  <w:num w:numId="6">
    <w:abstractNumId w:val="32"/>
  </w:num>
  <w:num w:numId="7">
    <w:abstractNumId w:val="13"/>
  </w:num>
  <w:num w:numId="8">
    <w:abstractNumId w:val="37"/>
  </w:num>
  <w:num w:numId="9">
    <w:abstractNumId w:val="8"/>
  </w:num>
  <w:num w:numId="10">
    <w:abstractNumId w:val="34"/>
  </w:num>
  <w:num w:numId="11">
    <w:abstractNumId w:val="7"/>
  </w:num>
  <w:num w:numId="12">
    <w:abstractNumId w:val="12"/>
  </w:num>
  <w:num w:numId="13">
    <w:abstractNumId w:val="9"/>
  </w:num>
  <w:num w:numId="14">
    <w:abstractNumId w:val="1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6"/>
  </w:num>
  <w:num w:numId="18">
    <w:abstractNumId w:val="30"/>
  </w:num>
  <w:num w:numId="19">
    <w:abstractNumId w:val="18"/>
  </w:num>
  <w:num w:numId="20">
    <w:abstractNumId w:val="19"/>
  </w:num>
  <w:num w:numId="21">
    <w:abstractNumId w:val="5"/>
  </w:num>
  <w:num w:numId="22">
    <w:abstractNumId w:val="11"/>
  </w:num>
  <w:num w:numId="23">
    <w:abstractNumId w:val="17"/>
  </w:num>
  <w:num w:numId="24">
    <w:abstractNumId w:val="10"/>
  </w:num>
  <w:num w:numId="25">
    <w:abstractNumId w:val="14"/>
  </w:num>
  <w:num w:numId="26">
    <w:abstractNumId w:val="15"/>
  </w:num>
  <w:num w:numId="27">
    <w:abstractNumId w:val="29"/>
  </w:num>
  <w:num w:numId="28">
    <w:abstractNumId w:val="31"/>
  </w:num>
  <w:num w:numId="29">
    <w:abstractNumId w:val="6"/>
  </w:num>
  <w:num w:numId="30">
    <w:abstractNumId w:val="33"/>
  </w:num>
  <w:num w:numId="31">
    <w:abstractNumId w:val="21"/>
  </w:num>
  <w:num w:numId="32">
    <w:abstractNumId w:val="23"/>
  </w:num>
  <w:num w:numId="33">
    <w:abstractNumId w:val="27"/>
  </w:num>
  <w:num w:numId="34">
    <w:abstractNumId w:val="2"/>
  </w:num>
  <w:num w:numId="35">
    <w:abstractNumId w:val="24"/>
  </w:num>
  <w:num w:numId="36">
    <w:abstractNumId w:val="1"/>
  </w:num>
  <w:num w:numId="37">
    <w:abstractNumId w:val="0"/>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301"/>
    <w:rsid w:val="00043527"/>
    <w:rsid w:val="000723FA"/>
    <w:rsid w:val="00091FAC"/>
    <w:rsid w:val="000C3310"/>
    <w:rsid w:val="000D585D"/>
    <w:rsid w:val="00115D7D"/>
    <w:rsid w:val="00162D16"/>
    <w:rsid w:val="001700D2"/>
    <w:rsid w:val="0017328E"/>
    <w:rsid w:val="001E009D"/>
    <w:rsid w:val="001E32E7"/>
    <w:rsid w:val="002129E0"/>
    <w:rsid w:val="00225545"/>
    <w:rsid w:val="00253F86"/>
    <w:rsid w:val="00281489"/>
    <w:rsid w:val="002C2FE3"/>
    <w:rsid w:val="002E0FA0"/>
    <w:rsid w:val="0030133D"/>
    <w:rsid w:val="00360489"/>
    <w:rsid w:val="003A4D2D"/>
    <w:rsid w:val="003A5E62"/>
    <w:rsid w:val="003B1553"/>
    <w:rsid w:val="003B511A"/>
    <w:rsid w:val="003C2535"/>
    <w:rsid w:val="003C7C8C"/>
    <w:rsid w:val="00427DE4"/>
    <w:rsid w:val="004668D3"/>
    <w:rsid w:val="00481CB8"/>
    <w:rsid w:val="00492A25"/>
    <w:rsid w:val="0049386B"/>
    <w:rsid w:val="004B2100"/>
    <w:rsid w:val="004E6802"/>
    <w:rsid w:val="004F3162"/>
    <w:rsid w:val="00526DE4"/>
    <w:rsid w:val="00550007"/>
    <w:rsid w:val="005F5CDB"/>
    <w:rsid w:val="006050ED"/>
    <w:rsid w:val="00645795"/>
    <w:rsid w:val="00650D5A"/>
    <w:rsid w:val="0066753B"/>
    <w:rsid w:val="006726CC"/>
    <w:rsid w:val="00693783"/>
    <w:rsid w:val="0069674A"/>
    <w:rsid w:val="006A62D7"/>
    <w:rsid w:val="006D0DCE"/>
    <w:rsid w:val="006F221E"/>
    <w:rsid w:val="00787410"/>
    <w:rsid w:val="007A06B6"/>
    <w:rsid w:val="007B0DF4"/>
    <w:rsid w:val="007D02B2"/>
    <w:rsid w:val="007D18A3"/>
    <w:rsid w:val="00820A4D"/>
    <w:rsid w:val="00835F20"/>
    <w:rsid w:val="00866FD8"/>
    <w:rsid w:val="0089334B"/>
    <w:rsid w:val="00897B4B"/>
    <w:rsid w:val="008C0B14"/>
    <w:rsid w:val="008C61FA"/>
    <w:rsid w:val="008D1D67"/>
    <w:rsid w:val="00925B03"/>
    <w:rsid w:val="009761F6"/>
    <w:rsid w:val="00982943"/>
    <w:rsid w:val="009A19C0"/>
    <w:rsid w:val="009C57F9"/>
    <w:rsid w:val="00A14781"/>
    <w:rsid w:val="00A16860"/>
    <w:rsid w:val="00A16928"/>
    <w:rsid w:val="00A20630"/>
    <w:rsid w:val="00A35B69"/>
    <w:rsid w:val="00A46CB3"/>
    <w:rsid w:val="00A51E30"/>
    <w:rsid w:val="00A623BE"/>
    <w:rsid w:val="00A656A3"/>
    <w:rsid w:val="00A72361"/>
    <w:rsid w:val="00AA0097"/>
    <w:rsid w:val="00AA2F10"/>
    <w:rsid w:val="00AA7324"/>
    <w:rsid w:val="00B01622"/>
    <w:rsid w:val="00B56301"/>
    <w:rsid w:val="00B656C0"/>
    <w:rsid w:val="00B9451A"/>
    <w:rsid w:val="00BD4B62"/>
    <w:rsid w:val="00C50550"/>
    <w:rsid w:val="00C66DD8"/>
    <w:rsid w:val="00C87433"/>
    <w:rsid w:val="00CA644C"/>
    <w:rsid w:val="00CB5D2F"/>
    <w:rsid w:val="00D00A8F"/>
    <w:rsid w:val="00D33512"/>
    <w:rsid w:val="00D40484"/>
    <w:rsid w:val="00E030D9"/>
    <w:rsid w:val="00E128C0"/>
    <w:rsid w:val="00E23E22"/>
    <w:rsid w:val="00E37677"/>
    <w:rsid w:val="00E60DB5"/>
    <w:rsid w:val="00E61012"/>
    <w:rsid w:val="00E61E7A"/>
    <w:rsid w:val="00E66F9A"/>
    <w:rsid w:val="00EA474B"/>
    <w:rsid w:val="00EE44F6"/>
    <w:rsid w:val="00EF1EBE"/>
    <w:rsid w:val="00F55B66"/>
    <w:rsid w:val="00F65CE6"/>
    <w:rsid w:val="00F66517"/>
    <w:rsid w:val="00F75562"/>
    <w:rsid w:val="00FD48CD"/>
    <w:rsid w:val="00FE46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DF4"/>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56301"/>
    <w:pPr>
      <w:tabs>
        <w:tab w:val="center" w:pos="4536"/>
        <w:tab w:val="right" w:pos="9072"/>
      </w:tabs>
    </w:pPr>
  </w:style>
  <w:style w:type="character" w:customStyle="1" w:styleId="En-tteCar">
    <w:name w:val="En-tête Car"/>
    <w:basedOn w:val="Policepardfaut"/>
    <w:link w:val="En-tte"/>
    <w:uiPriority w:val="99"/>
    <w:rsid w:val="00B56301"/>
  </w:style>
  <w:style w:type="paragraph" w:styleId="Pieddepage">
    <w:name w:val="footer"/>
    <w:basedOn w:val="Normal"/>
    <w:link w:val="PieddepageCar"/>
    <w:uiPriority w:val="99"/>
    <w:unhideWhenUsed/>
    <w:rsid w:val="00B56301"/>
    <w:pPr>
      <w:tabs>
        <w:tab w:val="center" w:pos="4536"/>
        <w:tab w:val="right" w:pos="9072"/>
      </w:tabs>
    </w:pPr>
  </w:style>
  <w:style w:type="character" w:customStyle="1" w:styleId="PieddepageCar">
    <w:name w:val="Pied de page Car"/>
    <w:basedOn w:val="Policepardfaut"/>
    <w:link w:val="Pieddepage"/>
    <w:uiPriority w:val="99"/>
    <w:rsid w:val="00B56301"/>
  </w:style>
  <w:style w:type="paragraph" w:styleId="Textedebulles">
    <w:name w:val="Balloon Text"/>
    <w:basedOn w:val="Normal"/>
    <w:link w:val="TextedebullesCar"/>
    <w:uiPriority w:val="99"/>
    <w:semiHidden/>
    <w:unhideWhenUsed/>
    <w:rsid w:val="00B56301"/>
    <w:rPr>
      <w:rFonts w:ascii="Tahoma" w:hAnsi="Tahoma" w:cs="Tahoma"/>
      <w:sz w:val="16"/>
      <w:szCs w:val="16"/>
    </w:rPr>
  </w:style>
  <w:style w:type="character" w:customStyle="1" w:styleId="TextedebullesCar">
    <w:name w:val="Texte de bulles Car"/>
    <w:basedOn w:val="Policepardfaut"/>
    <w:link w:val="Textedebulles"/>
    <w:uiPriority w:val="99"/>
    <w:semiHidden/>
    <w:rsid w:val="00B56301"/>
    <w:rPr>
      <w:rFonts w:ascii="Tahoma" w:hAnsi="Tahoma" w:cs="Tahoma"/>
      <w:sz w:val="16"/>
      <w:szCs w:val="16"/>
    </w:rPr>
  </w:style>
  <w:style w:type="table" w:styleId="Grilledutableau">
    <w:name w:val="Table Grid"/>
    <w:basedOn w:val="TableauNormal"/>
    <w:uiPriority w:val="59"/>
    <w:rsid w:val="00B5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E32E7"/>
    <w:rPr>
      <w:color w:val="808080"/>
    </w:rPr>
  </w:style>
  <w:style w:type="paragraph" w:styleId="Paragraphedeliste">
    <w:name w:val="List Paragraph"/>
    <w:basedOn w:val="Normal"/>
    <w:uiPriority w:val="34"/>
    <w:qFormat/>
    <w:rsid w:val="00A72361"/>
    <w:pPr>
      <w:ind w:left="720"/>
      <w:contextualSpacing/>
    </w:pPr>
  </w:style>
  <w:style w:type="character" w:styleId="Lienhypertexte">
    <w:name w:val="Hyperlink"/>
    <w:rsid w:val="007B0DF4"/>
    <w:rPr>
      <w:color w:val="0000FF"/>
      <w:u w:val="single"/>
    </w:rPr>
  </w:style>
  <w:style w:type="paragraph" w:styleId="Retraitcorpsdetexte">
    <w:name w:val="Body Text Indent"/>
    <w:basedOn w:val="Normal"/>
    <w:link w:val="RetraitcorpsdetexteCar"/>
    <w:rsid w:val="007B0DF4"/>
    <w:pPr>
      <w:ind w:firstLine="708"/>
      <w:jc w:val="both"/>
    </w:pPr>
    <w:rPr>
      <w:sz w:val="24"/>
      <w:szCs w:val="24"/>
    </w:rPr>
  </w:style>
  <w:style w:type="character" w:customStyle="1" w:styleId="RetraitcorpsdetexteCar">
    <w:name w:val="Retrait corps de texte Car"/>
    <w:basedOn w:val="Policepardfaut"/>
    <w:link w:val="Retraitcorpsdetexte"/>
    <w:rsid w:val="007B0DF4"/>
    <w:rPr>
      <w:rFonts w:ascii="Times New Roman" w:eastAsia="Times New Roman" w:hAnsi="Times New Roman" w:cs="Times New Roman"/>
      <w:sz w:val="24"/>
      <w:szCs w:val="24"/>
      <w:lang w:eastAsia="fr-FR"/>
    </w:rPr>
  </w:style>
  <w:style w:type="character" w:customStyle="1" w:styleId="wpcf7-form-control-wrap">
    <w:name w:val="wpcf7-form-control-wrap"/>
    <w:basedOn w:val="Policepardfaut"/>
    <w:rsid w:val="00A51E30"/>
  </w:style>
  <w:style w:type="character" w:styleId="lev">
    <w:name w:val="Strong"/>
    <w:basedOn w:val="Policepardfaut"/>
    <w:uiPriority w:val="22"/>
    <w:qFormat/>
    <w:rsid w:val="0069674A"/>
    <w:rPr>
      <w:b/>
      <w:bCs/>
    </w:rPr>
  </w:style>
  <w:style w:type="paragraph" w:styleId="NormalWeb">
    <w:name w:val="Normal (Web)"/>
    <w:basedOn w:val="Normal"/>
    <w:uiPriority w:val="99"/>
    <w:unhideWhenUsed/>
    <w:rsid w:val="00D00A8F"/>
    <w:pPr>
      <w:spacing w:before="100" w:beforeAutospacing="1" w:after="100" w:afterAutospacing="1"/>
    </w:pPr>
    <w:rPr>
      <w:sz w:val="24"/>
      <w:szCs w:val="24"/>
    </w:rPr>
  </w:style>
  <w:style w:type="character" w:styleId="Accentuation">
    <w:name w:val="Emphasis"/>
    <w:basedOn w:val="Policepardfaut"/>
    <w:uiPriority w:val="20"/>
    <w:qFormat/>
    <w:rsid w:val="00D00A8F"/>
    <w:rPr>
      <w:i/>
      <w:iCs/>
    </w:rPr>
  </w:style>
  <w:style w:type="character" w:styleId="Lienhypertextesuivivisit">
    <w:name w:val="FollowedHyperlink"/>
    <w:basedOn w:val="Policepardfaut"/>
    <w:uiPriority w:val="99"/>
    <w:semiHidden/>
    <w:unhideWhenUsed/>
    <w:rsid w:val="00E60D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DF4"/>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56301"/>
    <w:pPr>
      <w:tabs>
        <w:tab w:val="center" w:pos="4536"/>
        <w:tab w:val="right" w:pos="9072"/>
      </w:tabs>
    </w:pPr>
  </w:style>
  <w:style w:type="character" w:customStyle="1" w:styleId="En-tteCar">
    <w:name w:val="En-tête Car"/>
    <w:basedOn w:val="Policepardfaut"/>
    <w:link w:val="En-tte"/>
    <w:uiPriority w:val="99"/>
    <w:rsid w:val="00B56301"/>
  </w:style>
  <w:style w:type="paragraph" w:styleId="Pieddepage">
    <w:name w:val="footer"/>
    <w:basedOn w:val="Normal"/>
    <w:link w:val="PieddepageCar"/>
    <w:uiPriority w:val="99"/>
    <w:unhideWhenUsed/>
    <w:rsid w:val="00B56301"/>
    <w:pPr>
      <w:tabs>
        <w:tab w:val="center" w:pos="4536"/>
        <w:tab w:val="right" w:pos="9072"/>
      </w:tabs>
    </w:pPr>
  </w:style>
  <w:style w:type="character" w:customStyle="1" w:styleId="PieddepageCar">
    <w:name w:val="Pied de page Car"/>
    <w:basedOn w:val="Policepardfaut"/>
    <w:link w:val="Pieddepage"/>
    <w:uiPriority w:val="99"/>
    <w:rsid w:val="00B56301"/>
  </w:style>
  <w:style w:type="paragraph" w:styleId="Textedebulles">
    <w:name w:val="Balloon Text"/>
    <w:basedOn w:val="Normal"/>
    <w:link w:val="TextedebullesCar"/>
    <w:uiPriority w:val="99"/>
    <w:semiHidden/>
    <w:unhideWhenUsed/>
    <w:rsid w:val="00B56301"/>
    <w:rPr>
      <w:rFonts w:ascii="Tahoma" w:hAnsi="Tahoma" w:cs="Tahoma"/>
      <w:sz w:val="16"/>
      <w:szCs w:val="16"/>
    </w:rPr>
  </w:style>
  <w:style w:type="character" w:customStyle="1" w:styleId="TextedebullesCar">
    <w:name w:val="Texte de bulles Car"/>
    <w:basedOn w:val="Policepardfaut"/>
    <w:link w:val="Textedebulles"/>
    <w:uiPriority w:val="99"/>
    <w:semiHidden/>
    <w:rsid w:val="00B56301"/>
    <w:rPr>
      <w:rFonts w:ascii="Tahoma" w:hAnsi="Tahoma" w:cs="Tahoma"/>
      <w:sz w:val="16"/>
      <w:szCs w:val="16"/>
    </w:rPr>
  </w:style>
  <w:style w:type="table" w:styleId="Grilledutableau">
    <w:name w:val="Table Grid"/>
    <w:basedOn w:val="TableauNormal"/>
    <w:uiPriority w:val="59"/>
    <w:rsid w:val="00B5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E32E7"/>
    <w:rPr>
      <w:color w:val="808080"/>
    </w:rPr>
  </w:style>
  <w:style w:type="paragraph" w:styleId="Paragraphedeliste">
    <w:name w:val="List Paragraph"/>
    <w:basedOn w:val="Normal"/>
    <w:uiPriority w:val="34"/>
    <w:qFormat/>
    <w:rsid w:val="00A72361"/>
    <w:pPr>
      <w:ind w:left="720"/>
      <w:contextualSpacing/>
    </w:pPr>
  </w:style>
  <w:style w:type="character" w:styleId="Lienhypertexte">
    <w:name w:val="Hyperlink"/>
    <w:rsid w:val="007B0DF4"/>
    <w:rPr>
      <w:color w:val="0000FF"/>
      <w:u w:val="single"/>
    </w:rPr>
  </w:style>
  <w:style w:type="paragraph" w:styleId="Retraitcorpsdetexte">
    <w:name w:val="Body Text Indent"/>
    <w:basedOn w:val="Normal"/>
    <w:link w:val="RetraitcorpsdetexteCar"/>
    <w:rsid w:val="007B0DF4"/>
    <w:pPr>
      <w:ind w:firstLine="708"/>
      <w:jc w:val="both"/>
    </w:pPr>
    <w:rPr>
      <w:sz w:val="24"/>
      <w:szCs w:val="24"/>
    </w:rPr>
  </w:style>
  <w:style w:type="character" w:customStyle="1" w:styleId="RetraitcorpsdetexteCar">
    <w:name w:val="Retrait corps de texte Car"/>
    <w:basedOn w:val="Policepardfaut"/>
    <w:link w:val="Retraitcorpsdetexte"/>
    <w:rsid w:val="007B0DF4"/>
    <w:rPr>
      <w:rFonts w:ascii="Times New Roman" w:eastAsia="Times New Roman" w:hAnsi="Times New Roman" w:cs="Times New Roman"/>
      <w:sz w:val="24"/>
      <w:szCs w:val="24"/>
      <w:lang w:eastAsia="fr-FR"/>
    </w:rPr>
  </w:style>
  <w:style w:type="character" w:customStyle="1" w:styleId="wpcf7-form-control-wrap">
    <w:name w:val="wpcf7-form-control-wrap"/>
    <w:basedOn w:val="Policepardfaut"/>
    <w:rsid w:val="00A51E30"/>
  </w:style>
  <w:style w:type="character" w:styleId="lev">
    <w:name w:val="Strong"/>
    <w:basedOn w:val="Policepardfaut"/>
    <w:uiPriority w:val="22"/>
    <w:qFormat/>
    <w:rsid w:val="0069674A"/>
    <w:rPr>
      <w:b/>
      <w:bCs/>
    </w:rPr>
  </w:style>
  <w:style w:type="paragraph" w:styleId="NormalWeb">
    <w:name w:val="Normal (Web)"/>
    <w:basedOn w:val="Normal"/>
    <w:uiPriority w:val="99"/>
    <w:unhideWhenUsed/>
    <w:rsid w:val="00D00A8F"/>
    <w:pPr>
      <w:spacing w:before="100" w:beforeAutospacing="1" w:after="100" w:afterAutospacing="1"/>
    </w:pPr>
    <w:rPr>
      <w:sz w:val="24"/>
      <w:szCs w:val="24"/>
    </w:rPr>
  </w:style>
  <w:style w:type="character" w:styleId="Accentuation">
    <w:name w:val="Emphasis"/>
    <w:basedOn w:val="Policepardfaut"/>
    <w:uiPriority w:val="20"/>
    <w:qFormat/>
    <w:rsid w:val="00D00A8F"/>
    <w:rPr>
      <w:i/>
      <w:iCs/>
    </w:rPr>
  </w:style>
  <w:style w:type="character" w:styleId="Lienhypertextesuivivisit">
    <w:name w:val="FollowedHyperlink"/>
    <w:basedOn w:val="Policepardfaut"/>
    <w:uiPriority w:val="99"/>
    <w:semiHidden/>
    <w:unhideWhenUsed/>
    <w:rsid w:val="00E60D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587">
      <w:bodyDiv w:val="1"/>
      <w:marLeft w:val="0"/>
      <w:marRight w:val="0"/>
      <w:marTop w:val="0"/>
      <w:marBottom w:val="0"/>
      <w:divBdr>
        <w:top w:val="none" w:sz="0" w:space="0" w:color="auto"/>
        <w:left w:val="none" w:sz="0" w:space="0" w:color="auto"/>
        <w:bottom w:val="none" w:sz="0" w:space="0" w:color="auto"/>
        <w:right w:val="none" w:sz="0" w:space="0" w:color="auto"/>
      </w:divBdr>
    </w:div>
    <w:div w:id="440952688">
      <w:bodyDiv w:val="1"/>
      <w:marLeft w:val="0"/>
      <w:marRight w:val="0"/>
      <w:marTop w:val="0"/>
      <w:marBottom w:val="0"/>
      <w:divBdr>
        <w:top w:val="none" w:sz="0" w:space="0" w:color="auto"/>
        <w:left w:val="none" w:sz="0" w:space="0" w:color="auto"/>
        <w:bottom w:val="none" w:sz="0" w:space="0" w:color="auto"/>
        <w:right w:val="none" w:sz="0" w:space="0" w:color="auto"/>
      </w:divBdr>
    </w:div>
    <w:div w:id="781074413">
      <w:bodyDiv w:val="1"/>
      <w:marLeft w:val="0"/>
      <w:marRight w:val="0"/>
      <w:marTop w:val="0"/>
      <w:marBottom w:val="0"/>
      <w:divBdr>
        <w:top w:val="none" w:sz="0" w:space="0" w:color="auto"/>
        <w:left w:val="none" w:sz="0" w:space="0" w:color="auto"/>
        <w:bottom w:val="none" w:sz="0" w:space="0" w:color="auto"/>
        <w:right w:val="none" w:sz="0" w:space="0" w:color="auto"/>
      </w:divBdr>
      <w:divsChild>
        <w:div w:id="1214469257">
          <w:marLeft w:val="1354"/>
          <w:marRight w:val="0"/>
          <w:marTop w:val="58"/>
          <w:marBottom w:val="0"/>
          <w:divBdr>
            <w:top w:val="none" w:sz="0" w:space="0" w:color="auto"/>
            <w:left w:val="none" w:sz="0" w:space="0" w:color="auto"/>
            <w:bottom w:val="none" w:sz="0" w:space="0" w:color="auto"/>
            <w:right w:val="none" w:sz="0" w:space="0" w:color="auto"/>
          </w:divBdr>
        </w:div>
      </w:divsChild>
    </w:div>
    <w:div w:id="847914581">
      <w:bodyDiv w:val="1"/>
      <w:marLeft w:val="0"/>
      <w:marRight w:val="0"/>
      <w:marTop w:val="0"/>
      <w:marBottom w:val="0"/>
      <w:divBdr>
        <w:top w:val="none" w:sz="0" w:space="0" w:color="auto"/>
        <w:left w:val="none" w:sz="0" w:space="0" w:color="auto"/>
        <w:bottom w:val="none" w:sz="0" w:space="0" w:color="auto"/>
        <w:right w:val="none" w:sz="0" w:space="0" w:color="auto"/>
      </w:divBdr>
      <w:divsChild>
        <w:div w:id="1974871768">
          <w:marLeft w:val="0"/>
          <w:marRight w:val="0"/>
          <w:marTop w:val="0"/>
          <w:marBottom w:val="0"/>
          <w:divBdr>
            <w:top w:val="none" w:sz="0" w:space="0" w:color="auto"/>
            <w:left w:val="none" w:sz="0" w:space="0" w:color="auto"/>
            <w:bottom w:val="none" w:sz="0" w:space="0" w:color="auto"/>
            <w:right w:val="none" w:sz="0" w:space="0" w:color="auto"/>
          </w:divBdr>
          <w:divsChild>
            <w:div w:id="1381053233">
              <w:marLeft w:val="0"/>
              <w:marRight w:val="0"/>
              <w:marTop w:val="0"/>
              <w:marBottom w:val="0"/>
              <w:divBdr>
                <w:top w:val="none" w:sz="0" w:space="0" w:color="auto"/>
                <w:left w:val="none" w:sz="0" w:space="0" w:color="auto"/>
                <w:bottom w:val="none" w:sz="0" w:space="0" w:color="auto"/>
                <w:right w:val="none" w:sz="0" w:space="0" w:color="auto"/>
              </w:divBdr>
              <w:divsChild>
                <w:div w:id="5519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1395">
      <w:bodyDiv w:val="1"/>
      <w:marLeft w:val="0"/>
      <w:marRight w:val="0"/>
      <w:marTop w:val="0"/>
      <w:marBottom w:val="0"/>
      <w:divBdr>
        <w:top w:val="none" w:sz="0" w:space="0" w:color="auto"/>
        <w:left w:val="none" w:sz="0" w:space="0" w:color="auto"/>
        <w:bottom w:val="none" w:sz="0" w:space="0" w:color="auto"/>
        <w:right w:val="none" w:sz="0" w:space="0" w:color="auto"/>
      </w:divBdr>
      <w:divsChild>
        <w:div w:id="1080636037">
          <w:marLeft w:val="720"/>
          <w:marRight w:val="0"/>
          <w:marTop w:val="72"/>
          <w:marBottom w:val="0"/>
          <w:divBdr>
            <w:top w:val="none" w:sz="0" w:space="0" w:color="auto"/>
            <w:left w:val="none" w:sz="0" w:space="0" w:color="auto"/>
            <w:bottom w:val="none" w:sz="0" w:space="0" w:color="auto"/>
            <w:right w:val="none" w:sz="0" w:space="0" w:color="auto"/>
          </w:divBdr>
        </w:div>
      </w:divsChild>
    </w:div>
    <w:div w:id="1044597075">
      <w:bodyDiv w:val="1"/>
      <w:marLeft w:val="0"/>
      <w:marRight w:val="0"/>
      <w:marTop w:val="0"/>
      <w:marBottom w:val="0"/>
      <w:divBdr>
        <w:top w:val="none" w:sz="0" w:space="0" w:color="auto"/>
        <w:left w:val="none" w:sz="0" w:space="0" w:color="auto"/>
        <w:bottom w:val="none" w:sz="0" w:space="0" w:color="auto"/>
        <w:right w:val="none" w:sz="0" w:space="0" w:color="auto"/>
      </w:divBdr>
    </w:div>
    <w:div w:id="1391463194">
      <w:bodyDiv w:val="1"/>
      <w:marLeft w:val="0"/>
      <w:marRight w:val="0"/>
      <w:marTop w:val="0"/>
      <w:marBottom w:val="0"/>
      <w:divBdr>
        <w:top w:val="none" w:sz="0" w:space="0" w:color="auto"/>
        <w:left w:val="none" w:sz="0" w:space="0" w:color="auto"/>
        <w:bottom w:val="none" w:sz="0" w:space="0" w:color="auto"/>
        <w:right w:val="none" w:sz="0" w:space="0" w:color="auto"/>
      </w:divBdr>
    </w:div>
    <w:div w:id="1397165331">
      <w:bodyDiv w:val="1"/>
      <w:marLeft w:val="0"/>
      <w:marRight w:val="0"/>
      <w:marTop w:val="0"/>
      <w:marBottom w:val="0"/>
      <w:divBdr>
        <w:top w:val="none" w:sz="0" w:space="0" w:color="auto"/>
        <w:left w:val="none" w:sz="0" w:space="0" w:color="auto"/>
        <w:bottom w:val="none" w:sz="0" w:space="0" w:color="auto"/>
        <w:right w:val="none" w:sz="0" w:space="0" w:color="auto"/>
      </w:divBdr>
    </w:div>
    <w:div w:id="1614821998">
      <w:bodyDiv w:val="1"/>
      <w:marLeft w:val="0"/>
      <w:marRight w:val="0"/>
      <w:marTop w:val="0"/>
      <w:marBottom w:val="0"/>
      <w:divBdr>
        <w:top w:val="none" w:sz="0" w:space="0" w:color="auto"/>
        <w:left w:val="none" w:sz="0" w:space="0" w:color="auto"/>
        <w:bottom w:val="none" w:sz="0" w:space="0" w:color="auto"/>
        <w:right w:val="none" w:sz="0" w:space="0" w:color="auto"/>
      </w:divBdr>
    </w:div>
    <w:div w:id="1800107558">
      <w:bodyDiv w:val="1"/>
      <w:marLeft w:val="0"/>
      <w:marRight w:val="0"/>
      <w:marTop w:val="0"/>
      <w:marBottom w:val="0"/>
      <w:divBdr>
        <w:top w:val="none" w:sz="0" w:space="0" w:color="auto"/>
        <w:left w:val="none" w:sz="0" w:space="0" w:color="auto"/>
        <w:bottom w:val="none" w:sz="0" w:space="0" w:color="auto"/>
        <w:right w:val="none" w:sz="0" w:space="0" w:color="auto"/>
      </w:divBdr>
    </w:div>
    <w:div w:id="1812668648">
      <w:bodyDiv w:val="1"/>
      <w:marLeft w:val="0"/>
      <w:marRight w:val="0"/>
      <w:marTop w:val="0"/>
      <w:marBottom w:val="0"/>
      <w:divBdr>
        <w:top w:val="none" w:sz="0" w:space="0" w:color="auto"/>
        <w:left w:val="none" w:sz="0" w:space="0" w:color="auto"/>
        <w:bottom w:val="none" w:sz="0" w:space="0" w:color="auto"/>
        <w:right w:val="none" w:sz="0" w:space="0" w:color="auto"/>
      </w:divBdr>
    </w:div>
    <w:div w:id="2032485868">
      <w:bodyDiv w:val="1"/>
      <w:marLeft w:val="0"/>
      <w:marRight w:val="0"/>
      <w:marTop w:val="0"/>
      <w:marBottom w:val="0"/>
      <w:divBdr>
        <w:top w:val="none" w:sz="0" w:space="0" w:color="auto"/>
        <w:left w:val="none" w:sz="0" w:space="0" w:color="auto"/>
        <w:bottom w:val="none" w:sz="0" w:space="0" w:color="auto"/>
        <w:right w:val="none" w:sz="0" w:space="0" w:color="auto"/>
      </w:divBdr>
    </w:div>
    <w:div w:id="211165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ocial-sante.gouv.fr/IMG/pdf/Guide_Dasri_BD.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nnuaire.sante.fr/web/site-pro/recherche/rechercheDetaillee"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mailto:ars-pdl-pharma-bio2@ars.sante.fr" TargetMode="External"/><Relationship Id="rId19" Type="http://schemas.openxmlformats.org/officeDocument/2006/relationships/image" Target="media/image8.pn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mailto:ars-bfc-dos-aspu-pharmacie@ars.sante.f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A9C20-0123-4C4F-AB3A-7419AA6E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15</Pages>
  <Words>2409</Words>
  <Characters>13250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15628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OUADI</dc:creator>
  <cp:lastModifiedBy>Pascal Pichon</cp:lastModifiedBy>
  <cp:revision>6</cp:revision>
  <cp:lastPrinted>2019-05-29T15:22:00Z</cp:lastPrinted>
  <dcterms:created xsi:type="dcterms:W3CDTF">2019-06-13T07:57:00Z</dcterms:created>
  <dcterms:modified xsi:type="dcterms:W3CDTF">2019-06-14T09:31:00Z</dcterms:modified>
</cp:coreProperties>
</file>