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18219" w14:textId="77777777" w:rsidR="00554D59" w:rsidRDefault="00554D59">
      <w:pPr>
        <w:widowControl w:val="0"/>
        <w:spacing w:after="0" w:line="240" w:lineRule="auto"/>
        <w:rPr>
          <w:rFonts w:ascii="Marianne" w:eastAsia="Marianne" w:hAnsi="Marianne" w:cs="Marianne"/>
          <w:b/>
          <w:sz w:val="20"/>
          <w:szCs w:val="20"/>
        </w:rPr>
        <w:sectPr w:rsidR="00554D59">
          <w:headerReference w:type="default" r:id="rId8"/>
          <w:footerReference w:type="default" r:id="rId9"/>
          <w:pgSz w:w="11910" w:h="16840"/>
          <w:pgMar w:top="964" w:right="964" w:bottom="964" w:left="964" w:header="57" w:footer="0" w:gutter="0"/>
          <w:pgNumType w:start="1"/>
          <w:cols w:space="720"/>
        </w:sectPr>
      </w:pPr>
    </w:p>
    <w:p w14:paraId="63D900B3" w14:textId="77777777" w:rsidR="00554D59" w:rsidRDefault="00554D59">
      <w:pPr>
        <w:widowControl w:val="0"/>
        <w:spacing w:after="0" w:line="240" w:lineRule="auto"/>
        <w:jc w:val="center"/>
        <w:rPr>
          <w:rFonts w:ascii="Marianne" w:eastAsia="Marianne" w:hAnsi="Marianne" w:cs="Marianne"/>
          <w:b/>
          <w:sz w:val="24"/>
          <w:szCs w:val="24"/>
        </w:rPr>
      </w:pPr>
    </w:p>
    <w:p w14:paraId="16FCCA8A" w14:textId="77777777" w:rsidR="00554D59" w:rsidRDefault="00CD38D6">
      <w:pPr>
        <w:widowControl w:val="0"/>
        <w:spacing w:after="0" w:line="240" w:lineRule="auto"/>
        <w:jc w:val="center"/>
        <w:rPr>
          <w:rFonts w:ascii="Marianne" w:eastAsia="Marianne" w:hAnsi="Marianne" w:cs="Marianne"/>
          <w:b/>
          <w:sz w:val="24"/>
          <w:szCs w:val="24"/>
        </w:rPr>
      </w:pPr>
      <w:r>
        <w:rPr>
          <w:rFonts w:ascii="Marianne" w:eastAsia="Marianne" w:hAnsi="Marianne" w:cs="Marianne"/>
          <w:b/>
          <w:sz w:val="24"/>
          <w:szCs w:val="24"/>
        </w:rPr>
        <w:t>COMMUNIQUE DE PRESSE</w:t>
      </w:r>
    </w:p>
    <w:p w14:paraId="7AF2DF1B" w14:textId="77777777" w:rsidR="00554D59" w:rsidRDefault="00CD38D6">
      <w:pPr>
        <w:widowControl w:val="0"/>
        <w:spacing w:before="139" w:after="0" w:line="240" w:lineRule="auto"/>
        <w:jc w:val="right"/>
        <w:rPr>
          <w:rFonts w:ascii="Marianne" w:eastAsia="Marianne" w:hAnsi="Marianne" w:cs="Marianne"/>
          <w:color w:val="231F20"/>
          <w:sz w:val="16"/>
          <w:szCs w:val="16"/>
        </w:rPr>
      </w:pPr>
      <w:r>
        <w:rPr>
          <w:rFonts w:ascii="Marianne" w:eastAsia="Marianne" w:hAnsi="Marianne" w:cs="Marianne"/>
          <w:color w:val="231F20"/>
          <w:sz w:val="16"/>
          <w:szCs w:val="16"/>
        </w:rPr>
        <w:t>Le 23 mai 2025</w:t>
      </w:r>
    </w:p>
    <w:p w14:paraId="5265F9E1" w14:textId="77777777" w:rsidR="00554D59" w:rsidRDefault="00554D59">
      <w:pPr>
        <w:rPr>
          <w:rFonts w:ascii="Marianne" w:eastAsia="Marianne" w:hAnsi="Marianne" w:cs="Marianne"/>
          <w:color w:val="231F20"/>
          <w:sz w:val="24"/>
          <w:szCs w:val="24"/>
        </w:rPr>
      </w:pPr>
    </w:p>
    <w:p w14:paraId="2D301C4F" w14:textId="77777777" w:rsidR="00554D59" w:rsidRDefault="00554D59">
      <w:pPr>
        <w:rPr>
          <w:rFonts w:ascii="Marianne" w:eastAsia="Marianne" w:hAnsi="Marianne" w:cs="Marianne"/>
          <w:color w:val="231F20"/>
          <w:sz w:val="24"/>
          <w:szCs w:val="24"/>
        </w:rPr>
      </w:pPr>
    </w:p>
    <w:p w14:paraId="29BAC7EF" w14:textId="77777777" w:rsidR="00554D59" w:rsidRDefault="00CD38D6">
      <w:pPr>
        <w:rPr>
          <w:rFonts w:ascii="Marianne" w:eastAsia="Marianne" w:hAnsi="Marianne" w:cs="Marianne"/>
          <w:sz w:val="32"/>
          <w:szCs w:val="32"/>
        </w:rPr>
      </w:pPr>
      <w:r>
        <w:rPr>
          <w:rFonts w:ascii="Marianne" w:eastAsia="Marianne" w:hAnsi="Marianne" w:cs="Marianne"/>
          <w:sz w:val="32"/>
          <w:szCs w:val="32"/>
        </w:rPr>
        <w:t>Un deuxième contrat local de santé pour le Pays Auxois Morvan</w:t>
      </w:r>
    </w:p>
    <w:p w14:paraId="7D94EF5E" w14:textId="107B03E8" w:rsidR="00554D59" w:rsidRDefault="00CD38D6">
      <w:pPr>
        <w:jc w:val="both"/>
        <w:rPr>
          <w:rFonts w:ascii="Marianne" w:eastAsia="Marianne" w:hAnsi="Marianne" w:cs="Marianne"/>
          <w:b/>
          <w:sz w:val="20"/>
          <w:szCs w:val="20"/>
        </w:rPr>
      </w:pPr>
      <w:r>
        <w:rPr>
          <w:rFonts w:ascii="Marianne" w:eastAsia="Marianne" w:hAnsi="Marianne" w:cs="Marianne"/>
          <w:b/>
          <w:sz w:val="20"/>
          <w:szCs w:val="20"/>
        </w:rPr>
        <w:t>Le Pays Auxois Morvan a officialisé un nouveau contrat local de santé (CLS) avec l’Agence Régionale de Santé Bourgogne-Franche-Comté et ses partenaires ce 23 mai 2025, à Venarey-Les</w:t>
      </w:r>
      <w:r w:rsidR="00F23362">
        <w:rPr>
          <w:rFonts w:ascii="Marianne" w:eastAsia="Marianne" w:hAnsi="Marianne" w:cs="Marianne"/>
          <w:b/>
          <w:sz w:val="20"/>
          <w:szCs w:val="20"/>
        </w:rPr>
        <w:t xml:space="preserve"> </w:t>
      </w:r>
      <w:r>
        <w:rPr>
          <w:rFonts w:ascii="Marianne" w:eastAsia="Marianne" w:hAnsi="Marianne" w:cs="Marianne"/>
          <w:b/>
          <w:sz w:val="20"/>
          <w:szCs w:val="20"/>
        </w:rPr>
        <w:t>Laumes. Un engagement fort</w:t>
      </w:r>
      <w:r w:rsidR="004C25E8">
        <w:rPr>
          <w:rFonts w:ascii="Marianne" w:eastAsia="Marianne" w:hAnsi="Marianne" w:cs="Marianne"/>
          <w:b/>
          <w:sz w:val="20"/>
          <w:szCs w:val="20"/>
        </w:rPr>
        <w:t>,</w:t>
      </w:r>
      <w:r>
        <w:rPr>
          <w:rFonts w:ascii="Marianne" w:eastAsia="Marianne" w:hAnsi="Marianne" w:cs="Marianne"/>
          <w:b/>
          <w:sz w:val="20"/>
          <w:szCs w:val="20"/>
        </w:rPr>
        <w:t xml:space="preserve"> en particulier pour la démographie médicale, la santé mentale et la prévention.</w:t>
      </w:r>
    </w:p>
    <w:p w14:paraId="55AFD74B" w14:textId="77777777" w:rsidR="00554D59" w:rsidRDefault="00CD38D6">
      <w:pPr>
        <w:jc w:val="both"/>
        <w:rPr>
          <w:rFonts w:ascii="Marianne" w:eastAsia="Marianne" w:hAnsi="Marianne" w:cs="Marianne"/>
          <w:sz w:val="20"/>
          <w:szCs w:val="20"/>
        </w:rPr>
      </w:pPr>
      <w:r>
        <w:rPr>
          <w:rFonts w:ascii="Marianne" w:eastAsia="Marianne" w:hAnsi="Marianne" w:cs="Marianne"/>
          <w:sz w:val="20"/>
          <w:szCs w:val="20"/>
        </w:rPr>
        <w:t>Inciter étudiants et professionnels de santé à s’installer sur le territoire, agir pour la santé mentale, promouvoir des comportements et un environnement favorables à la santé… autant de priorités</w:t>
      </w:r>
      <w:r>
        <w:rPr>
          <w:rFonts w:ascii="Marianne" w:eastAsia="Marianne" w:hAnsi="Marianne" w:cs="Marianne"/>
          <w:b/>
          <w:sz w:val="20"/>
          <w:szCs w:val="20"/>
        </w:rPr>
        <w:t xml:space="preserve"> </w:t>
      </w:r>
      <w:r>
        <w:rPr>
          <w:rFonts w:ascii="Marianne" w:eastAsia="Marianne" w:hAnsi="Marianne" w:cs="Marianne"/>
          <w:sz w:val="20"/>
          <w:szCs w:val="20"/>
        </w:rPr>
        <w:t>du contrat local de santé (CLS) signé ce vendredi 23 mai 2025 entre l’ARS Bourgogne-Franche-Comté, le Pays Auxois Morvan, le conseil départemental de la Côte-d’Or et leurs partenaires.</w:t>
      </w:r>
    </w:p>
    <w:p w14:paraId="55E332AF" w14:textId="77777777" w:rsidR="00554D59" w:rsidRDefault="00CD38D6">
      <w:pPr>
        <w:jc w:val="both"/>
        <w:rPr>
          <w:rFonts w:ascii="Marianne" w:eastAsia="Marianne" w:hAnsi="Marianne" w:cs="Marianne"/>
          <w:sz w:val="20"/>
          <w:szCs w:val="20"/>
        </w:rPr>
      </w:pPr>
      <w:r>
        <w:rPr>
          <w:rFonts w:ascii="Marianne" w:eastAsia="Marianne" w:hAnsi="Marianne" w:cs="Marianne"/>
          <w:sz w:val="20"/>
          <w:szCs w:val="20"/>
        </w:rPr>
        <w:t>Une démarche qui concerne près de 60 000 habitants de 211 communes et prévoit à horizon 2029 des initiatives concrètes dans le but de réduire les inégalités sociales et territoriales de santé.</w:t>
      </w:r>
    </w:p>
    <w:p w14:paraId="081C46A2" w14:textId="77777777" w:rsidR="00554D59" w:rsidRDefault="00CD38D6">
      <w:pPr>
        <w:spacing w:after="0" w:line="240" w:lineRule="auto"/>
        <w:jc w:val="both"/>
        <w:rPr>
          <w:rFonts w:ascii="Marianne" w:eastAsia="Marianne" w:hAnsi="Marianne" w:cs="Marianne"/>
          <w:sz w:val="20"/>
          <w:szCs w:val="20"/>
        </w:rPr>
      </w:pPr>
      <w:r>
        <w:rPr>
          <w:rFonts w:ascii="Marianne" w:eastAsia="Marianne" w:hAnsi="Marianne" w:cs="Marianne"/>
          <w:sz w:val="20"/>
          <w:szCs w:val="20"/>
        </w:rPr>
        <w:t>Un premier contrat avait été signé en 2016 autour de trois grands engagements : renforcer les soins de proximité, améliorer les parcours de santé et la prise en charge médico-sociale.</w:t>
      </w:r>
    </w:p>
    <w:p w14:paraId="3FCE6D46" w14:textId="48D9A742" w:rsidR="00554D59" w:rsidRDefault="00CD38D6">
      <w:pPr>
        <w:spacing w:after="0" w:line="240" w:lineRule="auto"/>
        <w:jc w:val="both"/>
        <w:rPr>
          <w:rFonts w:ascii="Marianne" w:eastAsia="Marianne" w:hAnsi="Marianne" w:cs="Marianne"/>
          <w:sz w:val="20"/>
          <w:szCs w:val="20"/>
        </w:rPr>
      </w:pPr>
      <w:r>
        <w:rPr>
          <w:rFonts w:ascii="Marianne" w:eastAsia="Marianne" w:hAnsi="Marianne" w:cs="Marianne"/>
          <w:sz w:val="20"/>
          <w:szCs w:val="20"/>
        </w:rPr>
        <w:t>Prolongé</w:t>
      </w:r>
      <w:r w:rsidR="00674A94">
        <w:rPr>
          <w:rFonts w:ascii="Marianne" w:eastAsia="Marianne" w:hAnsi="Marianne" w:cs="Marianne"/>
          <w:sz w:val="20"/>
          <w:szCs w:val="20"/>
        </w:rPr>
        <w:t>e</w:t>
      </w:r>
      <w:r>
        <w:rPr>
          <w:rFonts w:ascii="Marianne" w:eastAsia="Marianne" w:hAnsi="Marianne" w:cs="Marianne"/>
          <w:sz w:val="20"/>
          <w:szCs w:val="20"/>
        </w:rPr>
        <w:t xml:space="preserve"> par voie d’avenants en particulier en marge de la crise sanitaire, cette feuille de route a fait l’objet d’un bilan, qui a permis de dégager trois nouveaux axes forts partagés par l’ensemble des partenaires : </w:t>
      </w:r>
    </w:p>
    <w:p w14:paraId="6D42E7A6" w14:textId="77777777" w:rsidR="00554D59" w:rsidRDefault="00554D59">
      <w:pPr>
        <w:spacing w:after="0" w:line="240" w:lineRule="auto"/>
        <w:rPr>
          <w:rFonts w:ascii="Marianne" w:eastAsia="Marianne" w:hAnsi="Marianne" w:cs="Marianne"/>
          <w:sz w:val="20"/>
          <w:szCs w:val="20"/>
        </w:rPr>
      </w:pPr>
    </w:p>
    <w:p w14:paraId="3ABDC79D" w14:textId="77777777" w:rsidR="00554D59" w:rsidRDefault="00CD38D6">
      <w:pPr>
        <w:numPr>
          <w:ilvl w:val="0"/>
          <w:numId w:val="1"/>
        </w:numPr>
        <w:pBdr>
          <w:top w:val="nil"/>
          <w:left w:val="nil"/>
          <w:bottom w:val="nil"/>
          <w:right w:val="nil"/>
          <w:between w:val="nil"/>
        </w:pBdr>
        <w:spacing w:after="0" w:line="240" w:lineRule="auto"/>
        <w:rPr>
          <w:rFonts w:ascii="Marianne" w:eastAsia="Marianne" w:hAnsi="Marianne" w:cs="Marianne"/>
          <w:color w:val="000000"/>
          <w:sz w:val="20"/>
          <w:szCs w:val="20"/>
        </w:rPr>
      </w:pPr>
      <w:r>
        <w:rPr>
          <w:rFonts w:ascii="Marianne" w:eastAsia="Marianne" w:hAnsi="Marianne" w:cs="Marianne"/>
          <w:color w:val="000000"/>
          <w:sz w:val="20"/>
          <w:szCs w:val="20"/>
        </w:rPr>
        <w:t>Axe 1 : la démographie médicale </w:t>
      </w:r>
    </w:p>
    <w:p w14:paraId="1D9F92B3" w14:textId="77777777" w:rsidR="00554D59" w:rsidRDefault="00CD38D6">
      <w:pPr>
        <w:numPr>
          <w:ilvl w:val="0"/>
          <w:numId w:val="1"/>
        </w:numPr>
        <w:pBdr>
          <w:top w:val="nil"/>
          <w:left w:val="nil"/>
          <w:bottom w:val="nil"/>
          <w:right w:val="nil"/>
          <w:between w:val="nil"/>
        </w:pBdr>
        <w:spacing w:after="0" w:line="240" w:lineRule="auto"/>
        <w:rPr>
          <w:rFonts w:ascii="Marianne" w:eastAsia="Marianne" w:hAnsi="Marianne" w:cs="Marianne"/>
          <w:color w:val="000000"/>
          <w:sz w:val="20"/>
          <w:szCs w:val="20"/>
        </w:rPr>
      </w:pPr>
      <w:r>
        <w:rPr>
          <w:rFonts w:ascii="Marianne" w:eastAsia="Marianne" w:hAnsi="Marianne" w:cs="Marianne"/>
          <w:color w:val="000000"/>
          <w:sz w:val="20"/>
          <w:szCs w:val="20"/>
        </w:rPr>
        <w:t>Axe 2 : la santé mentale</w:t>
      </w:r>
    </w:p>
    <w:p w14:paraId="0DCBAD81" w14:textId="77777777" w:rsidR="00554D59" w:rsidRDefault="00CD38D6">
      <w:pPr>
        <w:numPr>
          <w:ilvl w:val="0"/>
          <w:numId w:val="1"/>
        </w:numPr>
        <w:pBdr>
          <w:top w:val="nil"/>
          <w:left w:val="nil"/>
          <w:bottom w:val="nil"/>
          <w:right w:val="nil"/>
          <w:between w:val="nil"/>
        </w:pBdr>
        <w:spacing w:after="0" w:line="240" w:lineRule="auto"/>
        <w:rPr>
          <w:rFonts w:ascii="Marianne" w:eastAsia="Marianne" w:hAnsi="Marianne" w:cs="Marianne"/>
          <w:color w:val="000000"/>
          <w:sz w:val="20"/>
          <w:szCs w:val="20"/>
        </w:rPr>
      </w:pPr>
      <w:r>
        <w:rPr>
          <w:rFonts w:ascii="Marianne" w:eastAsia="Marianne" w:hAnsi="Marianne" w:cs="Marianne"/>
          <w:color w:val="000000"/>
          <w:sz w:val="20"/>
          <w:szCs w:val="20"/>
        </w:rPr>
        <w:t>Axe 3 : la prévention </w:t>
      </w:r>
    </w:p>
    <w:p w14:paraId="59CBE47C" w14:textId="77777777" w:rsidR="00554D59" w:rsidRDefault="00554D59">
      <w:pPr>
        <w:spacing w:after="0" w:line="240" w:lineRule="auto"/>
        <w:rPr>
          <w:rFonts w:ascii="Marianne" w:eastAsia="Marianne" w:hAnsi="Marianne" w:cs="Marianne"/>
          <w:sz w:val="20"/>
          <w:szCs w:val="20"/>
        </w:rPr>
      </w:pPr>
    </w:p>
    <w:p w14:paraId="7E0952D8" w14:textId="77777777" w:rsidR="00554D59" w:rsidRDefault="00CD38D6">
      <w:pPr>
        <w:spacing w:after="0" w:line="240" w:lineRule="auto"/>
        <w:rPr>
          <w:rFonts w:ascii="Marianne" w:eastAsia="Marianne" w:hAnsi="Marianne" w:cs="Marianne"/>
          <w:b/>
          <w:sz w:val="20"/>
          <w:szCs w:val="20"/>
        </w:rPr>
      </w:pPr>
      <w:r>
        <w:rPr>
          <w:rFonts w:ascii="Marianne" w:eastAsia="Marianne" w:hAnsi="Marianne" w:cs="Marianne"/>
          <w:b/>
          <w:sz w:val="20"/>
          <w:szCs w:val="20"/>
        </w:rPr>
        <w:t>Cabinet éphémère, engagement durable</w:t>
      </w:r>
    </w:p>
    <w:p w14:paraId="46BC1497" w14:textId="77777777" w:rsidR="00554D59" w:rsidRDefault="00554D59">
      <w:pPr>
        <w:spacing w:after="0" w:line="240" w:lineRule="auto"/>
        <w:rPr>
          <w:rFonts w:ascii="Marianne" w:eastAsia="Marianne" w:hAnsi="Marianne" w:cs="Marianne"/>
          <w:b/>
          <w:sz w:val="20"/>
          <w:szCs w:val="20"/>
        </w:rPr>
      </w:pPr>
    </w:p>
    <w:p w14:paraId="386EC2E4" w14:textId="77777777" w:rsidR="00554D59" w:rsidRDefault="00CD38D6">
      <w:pPr>
        <w:spacing w:after="0" w:line="240" w:lineRule="auto"/>
        <w:jc w:val="both"/>
        <w:rPr>
          <w:rFonts w:ascii="Marianne" w:eastAsia="Marianne" w:hAnsi="Marianne" w:cs="Marianne"/>
          <w:sz w:val="20"/>
          <w:szCs w:val="20"/>
        </w:rPr>
      </w:pPr>
      <w:proofErr w:type="gramStart"/>
      <w:r>
        <w:rPr>
          <w:rFonts w:ascii="Marianne" w:eastAsia="Marianne" w:hAnsi="Marianne" w:cs="Marianne"/>
          <w:sz w:val="20"/>
          <w:szCs w:val="20"/>
        </w:rPr>
        <w:t>Première priorité</w:t>
      </w:r>
      <w:proofErr w:type="gramEnd"/>
      <w:r>
        <w:rPr>
          <w:rFonts w:ascii="Marianne" w:eastAsia="Marianne" w:hAnsi="Marianne" w:cs="Marianne"/>
          <w:sz w:val="20"/>
          <w:szCs w:val="20"/>
        </w:rPr>
        <w:t xml:space="preserve"> : encourager l’installation des professionnels de santé et améliorer leurs conditions d’exercice. Le cabinet éphémère de Venarey-Les Laumes garantit un accès aux soins sur le secteur, dans l’attente de l’arrivée d ‘un médecin ou de la création d’un centre de santé. </w:t>
      </w:r>
    </w:p>
    <w:p w14:paraId="0C377D19" w14:textId="77777777" w:rsidR="00554D59" w:rsidRDefault="00CD38D6">
      <w:pPr>
        <w:spacing w:after="0" w:line="240" w:lineRule="auto"/>
        <w:jc w:val="both"/>
        <w:rPr>
          <w:rFonts w:ascii="Marianne" w:eastAsia="Marianne" w:hAnsi="Marianne" w:cs="Marianne"/>
          <w:sz w:val="20"/>
          <w:szCs w:val="20"/>
        </w:rPr>
      </w:pPr>
      <w:r>
        <w:rPr>
          <w:rFonts w:ascii="Marianne" w:eastAsia="Marianne" w:hAnsi="Marianne" w:cs="Marianne"/>
          <w:sz w:val="20"/>
          <w:szCs w:val="20"/>
        </w:rPr>
        <w:t>Une personne-ressource se mobilise par ailleurs, dans la durée, pour faciliter les démarches et accompagner les projets d’installations.</w:t>
      </w:r>
    </w:p>
    <w:p w14:paraId="47C6DA82" w14:textId="77777777" w:rsidR="00554D59" w:rsidRDefault="00554D59">
      <w:pPr>
        <w:spacing w:after="0" w:line="240" w:lineRule="auto"/>
        <w:rPr>
          <w:rFonts w:ascii="Marianne" w:eastAsia="Marianne" w:hAnsi="Marianne" w:cs="Marianne"/>
          <w:sz w:val="20"/>
          <w:szCs w:val="20"/>
        </w:rPr>
      </w:pPr>
    </w:p>
    <w:p w14:paraId="32B9906F" w14:textId="58DAD45D" w:rsidR="00554D59" w:rsidRDefault="00CD38D6">
      <w:pPr>
        <w:spacing w:after="0" w:line="240" w:lineRule="auto"/>
        <w:jc w:val="both"/>
        <w:rPr>
          <w:rFonts w:ascii="Marianne" w:eastAsia="Marianne" w:hAnsi="Marianne" w:cs="Marianne"/>
          <w:sz w:val="20"/>
          <w:szCs w:val="20"/>
        </w:rPr>
      </w:pPr>
      <w:r>
        <w:rPr>
          <w:rFonts w:ascii="Marianne" w:eastAsia="Marianne" w:hAnsi="Marianne" w:cs="Marianne"/>
          <w:sz w:val="20"/>
          <w:szCs w:val="20"/>
        </w:rPr>
        <w:t xml:space="preserve">Deuxième priorité : la santé mentale. Le CLS prévoit </w:t>
      </w:r>
      <w:r w:rsidR="004C25E8">
        <w:rPr>
          <w:rFonts w:ascii="Marianne" w:eastAsia="Marianne" w:hAnsi="Marianne" w:cs="Marianne"/>
          <w:sz w:val="20"/>
          <w:szCs w:val="20"/>
        </w:rPr>
        <w:t xml:space="preserve">par exemple </w:t>
      </w:r>
      <w:r>
        <w:rPr>
          <w:rFonts w:ascii="Marianne" w:eastAsia="Marianne" w:hAnsi="Marianne" w:cs="Marianne"/>
          <w:sz w:val="20"/>
          <w:szCs w:val="20"/>
        </w:rPr>
        <w:t>d’agir sur la prise en charge des addictions, de déployer des formations aux premiers secours en santé mentale, de prévenir les violences conjugales intra-familiales et sexuelles et de lutter contre toute forme de stigmatisation.</w:t>
      </w:r>
    </w:p>
    <w:p w14:paraId="13E6B8AF" w14:textId="77777777" w:rsidR="00554D59" w:rsidRDefault="00554D59">
      <w:pPr>
        <w:spacing w:after="0" w:line="240" w:lineRule="auto"/>
        <w:rPr>
          <w:rFonts w:ascii="Marianne" w:eastAsia="Marianne" w:hAnsi="Marianne" w:cs="Marianne"/>
          <w:sz w:val="20"/>
          <w:szCs w:val="20"/>
        </w:rPr>
      </w:pPr>
    </w:p>
    <w:p w14:paraId="1547DA8F" w14:textId="1A860851" w:rsidR="00554D59" w:rsidRDefault="00CD38D6">
      <w:pPr>
        <w:spacing w:after="0" w:line="240" w:lineRule="auto"/>
        <w:jc w:val="both"/>
        <w:rPr>
          <w:rFonts w:ascii="Marianne" w:eastAsia="Marianne" w:hAnsi="Marianne" w:cs="Marianne"/>
          <w:sz w:val="20"/>
          <w:szCs w:val="20"/>
        </w:rPr>
      </w:pPr>
      <w:r>
        <w:rPr>
          <w:rFonts w:ascii="Marianne" w:eastAsia="Marianne" w:hAnsi="Marianne" w:cs="Marianne"/>
          <w:sz w:val="20"/>
          <w:szCs w:val="20"/>
        </w:rPr>
        <w:t xml:space="preserve">La troisième série d’engagements est tournée vers la prévention : développer les compétences psycho-sociales, favoriser de bonnes conditions pour le maintien à domicile des personnes âgées, ou encore se mobiliser contre l’obésité, notamment infantile (projet alimentaire territorial) et </w:t>
      </w:r>
      <w:r w:rsidR="004C25E8">
        <w:rPr>
          <w:rFonts w:ascii="Marianne" w:eastAsia="Marianne" w:hAnsi="Marianne" w:cs="Marianne"/>
          <w:sz w:val="20"/>
          <w:szCs w:val="20"/>
        </w:rPr>
        <w:t>encourager</w:t>
      </w:r>
      <w:r>
        <w:rPr>
          <w:rFonts w:ascii="Marianne" w:eastAsia="Marianne" w:hAnsi="Marianne" w:cs="Marianne"/>
          <w:sz w:val="20"/>
          <w:szCs w:val="20"/>
        </w:rPr>
        <w:t>, toujours, le dépistage des cancers.</w:t>
      </w:r>
    </w:p>
    <w:p w14:paraId="00985048" w14:textId="77777777" w:rsidR="00554D59" w:rsidRDefault="00CD38D6">
      <w:pPr>
        <w:spacing w:after="0" w:line="240" w:lineRule="auto"/>
        <w:jc w:val="both"/>
        <w:rPr>
          <w:rFonts w:ascii="Marianne" w:eastAsia="Marianne" w:hAnsi="Marianne" w:cs="Marianne"/>
          <w:sz w:val="20"/>
          <w:szCs w:val="20"/>
        </w:rPr>
      </w:pPr>
      <w:r>
        <w:rPr>
          <w:rFonts w:ascii="Marianne" w:eastAsia="Marianne" w:hAnsi="Marianne" w:cs="Marianne"/>
          <w:sz w:val="20"/>
          <w:szCs w:val="20"/>
        </w:rPr>
        <w:lastRenderedPageBreak/>
        <w:t>Le contrat local de santé engage encore ses signataires dans la lutte contre les espèces invasives (tiques, chenilles processionnaires, ambroisie…)</w:t>
      </w:r>
    </w:p>
    <w:p w14:paraId="6E4C93B3" w14:textId="0A0368D4" w:rsidR="00554D59" w:rsidRDefault="00CD38D6">
      <w:pPr>
        <w:spacing w:after="0" w:line="240" w:lineRule="auto"/>
        <w:jc w:val="both"/>
        <w:rPr>
          <w:rFonts w:ascii="Marianne" w:eastAsia="Marianne" w:hAnsi="Marianne" w:cs="Marianne"/>
          <w:sz w:val="20"/>
          <w:szCs w:val="20"/>
        </w:rPr>
      </w:pPr>
      <w:r>
        <w:rPr>
          <w:rFonts w:ascii="Marianne" w:eastAsia="Marianne" w:hAnsi="Marianne" w:cs="Marianne"/>
          <w:sz w:val="20"/>
          <w:szCs w:val="20"/>
        </w:rPr>
        <w:t xml:space="preserve">Dans le champ de la santé liée à l’environnement, il prévoit </w:t>
      </w:r>
      <w:r w:rsidR="00674A94">
        <w:rPr>
          <w:rFonts w:ascii="Marianne" w:eastAsia="Marianne" w:hAnsi="Marianne" w:cs="Marianne"/>
          <w:sz w:val="20"/>
          <w:szCs w:val="20"/>
        </w:rPr>
        <w:t>également</w:t>
      </w:r>
      <w:r>
        <w:rPr>
          <w:rFonts w:ascii="Marianne" w:eastAsia="Marianne" w:hAnsi="Marianne" w:cs="Marianne"/>
          <w:sz w:val="20"/>
          <w:szCs w:val="20"/>
        </w:rPr>
        <w:t xml:space="preserve"> de mesurer les niveaux de radon et de mettre en place des mesures de ventilation et d’étanchéité lors des rénovations énergétiques.</w:t>
      </w:r>
    </w:p>
    <w:p w14:paraId="0ACB270E" w14:textId="77777777" w:rsidR="00554D59" w:rsidRDefault="00554D59">
      <w:pPr>
        <w:spacing w:after="0" w:line="240" w:lineRule="auto"/>
        <w:jc w:val="both"/>
        <w:rPr>
          <w:rFonts w:ascii="Marianne" w:eastAsia="Marianne" w:hAnsi="Marianne" w:cs="Marianne"/>
          <w:sz w:val="20"/>
          <w:szCs w:val="20"/>
        </w:rPr>
      </w:pPr>
    </w:p>
    <w:p w14:paraId="2EA5E7D4" w14:textId="77777777" w:rsidR="00554D59" w:rsidRDefault="00CD38D6">
      <w:pPr>
        <w:rPr>
          <w:rFonts w:ascii="Marianne" w:eastAsia="Marianne" w:hAnsi="Marianne" w:cs="Marianne"/>
          <w:b/>
          <w:sz w:val="20"/>
          <w:szCs w:val="20"/>
        </w:rPr>
      </w:pPr>
      <w:r>
        <w:rPr>
          <w:rFonts w:ascii="Marianne" w:eastAsia="Marianne" w:hAnsi="Marianne" w:cs="Marianne"/>
          <w:b/>
          <w:sz w:val="20"/>
          <w:szCs w:val="20"/>
        </w:rPr>
        <w:t>Les signataires du CLS</w:t>
      </w:r>
    </w:p>
    <w:p w14:paraId="2DBB7C25" w14:textId="77777777" w:rsidR="00554D59" w:rsidRDefault="00554D59">
      <w:pPr>
        <w:spacing w:after="0" w:line="240" w:lineRule="auto"/>
        <w:jc w:val="both"/>
        <w:rPr>
          <w:rFonts w:ascii="Calibri" w:eastAsia="Calibri" w:hAnsi="Calibri" w:cs="Calibri"/>
          <w:sz w:val="20"/>
          <w:szCs w:val="20"/>
        </w:rPr>
      </w:pPr>
    </w:p>
    <w:p w14:paraId="0C965FE7" w14:textId="77777777" w:rsidR="00554D59" w:rsidRDefault="00CD38D6">
      <w:pPr>
        <w:numPr>
          <w:ilvl w:val="0"/>
          <w:numId w:val="2"/>
        </w:numPr>
        <w:pBdr>
          <w:top w:val="nil"/>
          <w:left w:val="nil"/>
          <w:bottom w:val="nil"/>
          <w:right w:val="nil"/>
          <w:between w:val="nil"/>
        </w:pBdr>
        <w:spacing w:after="0" w:line="240" w:lineRule="auto"/>
        <w:jc w:val="both"/>
        <w:rPr>
          <w:rFonts w:ascii="Marianne" w:eastAsia="Marianne" w:hAnsi="Marianne" w:cs="Marianne"/>
          <w:color w:val="000000"/>
          <w:sz w:val="18"/>
          <w:szCs w:val="18"/>
        </w:rPr>
      </w:pPr>
      <w:r>
        <w:rPr>
          <w:rFonts w:ascii="Marianne" w:eastAsia="Marianne" w:hAnsi="Marianne" w:cs="Marianne"/>
          <w:color w:val="000000"/>
          <w:sz w:val="18"/>
          <w:szCs w:val="18"/>
        </w:rPr>
        <w:t xml:space="preserve">L’État et l’Agence Régionale de Santé de Bourgogne-Franche-Comté </w:t>
      </w:r>
    </w:p>
    <w:p w14:paraId="7FE9C6D4" w14:textId="77777777" w:rsidR="00554D59" w:rsidRDefault="00CD38D6">
      <w:pPr>
        <w:numPr>
          <w:ilvl w:val="0"/>
          <w:numId w:val="2"/>
        </w:numPr>
        <w:pBdr>
          <w:top w:val="nil"/>
          <w:left w:val="nil"/>
          <w:bottom w:val="nil"/>
          <w:right w:val="nil"/>
          <w:between w:val="nil"/>
        </w:pBdr>
        <w:spacing w:after="0" w:line="240" w:lineRule="auto"/>
        <w:jc w:val="both"/>
        <w:rPr>
          <w:rFonts w:ascii="Marianne" w:eastAsia="Marianne" w:hAnsi="Marianne" w:cs="Marianne"/>
          <w:color w:val="000000"/>
          <w:sz w:val="18"/>
          <w:szCs w:val="18"/>
        </w:rPr>
      </w:pPr>
      <w:r>
        <w:rPr>
          <w:rFonts w:ascii="Marianne" w:eastAsia="Marianne" w:hAnsi="Marianne" w:cs="Marianne"/>
          <w:color w:val="000000"/>
          <w:sz w:val="18"/>
          <w:szCs w:val="18"/>
        </w:rPr>
        <w:t>Le Pays Auxois Morvan</w:t>
      </w:r>
    </w:p>
    <w:p w14:paraId="467DAFC5" w14:textId="77777777" w:rsidR="00554D59" w:rsidRDefault="00CD38D6">
      <w:pPr>
        <w:numPr>
          <w:ilvl w:val="0"/>
          <w:numId w:val="2"/>
        </w:numPr>
        <w:pBdr>
          <w:top w:val="nil"/>
          <w:left w:val="nil"/>
          <w:bottom w:val="nil"/>
          <w:right w:val="nil"/>
          <w:between w:val="nil"/>
        </w:pBdr>
        <w:spacing w:after="0" w:line="240" w:lineRule="auto"/>
        <w:jc w:val="both"/>
        <w:rPr>
          <w:rFonts w:ascii="Marianne" w:eastAsia="Marianne" w:hAnsi="Marianne" w:cs="Marianne"/>
          <w:color w:val="000000"/>
          <w:sz w:val="18"/>
          <w:szCs w:val="18"/>
        </w:rPr>
      </w:pPr>
      <w:r>
        <w:rPr>
          <w:rFonts w:ascii="Marianne" w:eastAsia="Marianne" w:hAnsi="Marianne" w:cs="Marianne"/>
          <w:color w:val="000000"/>
          <w:sz w:val="18"/>
          <w:szCs w:val="18"/>
        </w:rPr>
        <w:t>Le Conseil Régional de Bourgogne-Franche-Comté</w:t>
      </w:r>
    </w:p>
    <w:p w14:paraId="5ECD030A" w14:textId="77777777" w:rsidR="00554D59" w:rsidRDefault="00CD38D6">
      <w:pPr>
        <w:numPr>
          <w:ilvl w:val="0"/>
          <w:numId w:val="2"/>
        </w:numPr>
        <w:pBdr>
          <w:top w:val="nil"/>
          <w:left w:val="nil"/>
          <w:bottom w:val="nil"/>
          <w:right w:val="nil"/>
          <w:between w:val="nil"/>
        </w:pBdr>
        <w:spacing w:after="0" w:line="240" w:lineRule="auto"/>
        <w:jc w:val="both"/>
        <w:rPr>
          <w:rFonts w:ascii="Marianne" w:eastAsia="Marianne" w:hAnsi="Marianne" w:cs="Marianne"/>
          <w:color w:val="000000"/>
          <w:sz w:val="18"/>
          <w:szCs w:val="18"/>
        </w:rPr>
      </w:pPr>
      <w:r>
        <w:rPr>
          <w:rFonts w:ascii="Marianne" w:eastAsia="Marianne" w:hAnsi="Marianne" w:cs="Marianne"/>
          <w:color w:val="000000"/>
          <w:sz w:val="18"/>
          <w:szCs w:val="18"/>
        </w:rPr>
        <w:t>Le Conseil Départemental de la Côte-d’Or</w:t>
      </w:r>
    </w:p>
    <w:p w14:paraId="79FA74BD" w14:textId="77777777" w:rsidR="00554D59" w:rsidRDefault="00CD38D6">
      <w:pPr>
        <w:numPr>
          <w:ilvl w:val="0"/>
          <w:numId w:val="2"/>
        </w:numPr>
        <w:pBdr>
          <w:top w:val="nil"/>
          <w:left w:val="nil"/>
          <w:bottom w:val="nil"/>
          <w:right w:val="nil"/>
          <w:between w:val="nil"/>
        </w:pBdr>
        <w:spacing w:after="0" w:line="240" w:lineRule="auto"/>
        <w:jc w:val="both"/>
        <w:rPr>
          <w:rFonts w:ascii="Marianne" w:eastAsia="Marianne" w:hAnsi="Marianne" w:cs="Marianne"/>
          <w:color w:val="000000"/>
          <w:sz w:val="18"/>
          <w:szCs w:val="18"/>
        </w:rPr>
      </w:pPr>
      <w:r>
        <w:rPr>
          <w:rFonts w:ascii="Marianne" w:eastAsia="Marianne" w:hAnsi="Marianne" w:cs="Marianne"/>
          <w:color w:val="000000"/>
          <w:sz w:val="18"/>
          <w:szCs w:val="18"/>
        </w:rPr>
        <w:t>L’Education Nationale,</w:t>
      </w:r>
    </w:p>
    <w:p w14:paraId="185D7C43" w14:textId="77777777" w:rsidR="00554D59" w:rsidRDefault="00CD38D6">
      <w:pPr>
        <w:numPr>
          <w:ilvl w:val="0"/>
          <w:numId w:val="2"/>
        </w:numPr>
        <w:pBdr>
          <w:top w:val="nil"/>
          <w:left w:val="nil"/>
          <w:bottom w:val="nil"/>
          <w:right w:val="nil"/>
          <w:between w:val="nil"/>
        </w:pBdr>
        <w:spacing w:after="0" w:line="240" w:lineRule="auto"/>
        <w:jc w:val="both"/>
        <w:rPr>
          <w:rFonts w:ascii="Marianne" w:eastAsia="Marianne" w:hAnsi="Marianne" w:cs="Marianne"/>
          <w:color w:val="000000"/>
          <w:sz w:val="18"/>
          <w:szCs w:val="18"/>
        </w:rPr>
      </w:pPr>
      <w:r>
        <w:rPr>
          <w:rFonts w:ascii="Marianne" w:eastAsia="Marianne" w:hAnsi="Marianne" w:cs="Marianne"/>
          <w:color w:val="000000"/>
          <w:sz w:val="18"/>
          <w:szCs w:val="18"/>
        </w:rPr>
        <w:t>La Caisse régionale MSA Bourgogne</w:t>
      </w:r>
    </w:p>
    <w:p w14:paraId="5574C4B8" w14:textId="77777777" w:rsidR="00554D59" w:rsidRDefault="00CD38D6">
      <w:pPr>
        <w:numPr>
          <w:ilvl w:val="0"/>
          <w:numId w:val="2"/>
        </w:numPr>
        <w:pBdr>
          <w:top w:val="nil"/>
          <w:left w:val="nil"/>
          <w:bottom w:val="nil"/>
          <w:right w:val="nil"/>
          <w:between w:val="nil"/>
        </w:pBdr>
        <w:spacing w:after="0" w:line="240" w:lineRule="auto"/>
        <w:jc w:val="both"/>
        <w:rPr>
          <w:rFonts w:ascii="Marianne" w:eastAsia="Marianne" w:hAnsi="Marianne" w:cs="Marianne"/>
          <w:color w:val="000000"/>
          <w:sz w:val="18"/>
          <w:szCs w:val="18"/>
        </w:rPr>
      </w:pPr>
      <w:r>
        <w:rPr>
          <w:rFonts w:ascii="Marianne" w:eastAsia="Marianne" w:hAnsi="Marianne" w:cs="Marianne"/>
          <w:color w:val="000000"/>
          <w:sz w:val="18"/>
          <w:szCs w:val="18"/>
        </w:rPr>
        <w:t>La Caisse Primaire d’Assurance Maladie de la Côte-d'Or</w:t>
      </w:r>
    </w:p>
    <w:p w14:paraId="7BABB163" w14:textId="77777777" w:rsidR="00554D59" w:rsidRDefault="00CD38D6">
      <w:pPr>
        <w:numPr>
          <w:ilvl w:val="0"/>
          <w:numId w:val="2"/>
        </w:numPr>
        <w:pBdr>
          <w:top w:val="nil"/>
          <w:left w:val="nil"/>
          <w:bottom w:val="nil"/>
          <w:right w:val="nil"/>
          <w:between w:val="nil"/>
        </w:pBdr>
        <w:spacing w:after="0" w:line="240" w:lineRule="auto"/>
        <w:jc w:val="both"/>
        <w:rPr>
          <w:rFonts w:ascii="Marianne" w:eastAsia="Marianne" w:hAnsi="Marianne" w:cs="Marianne"/>
          <w:color w:val="000000"/>
          <w:sz w:val="18"/>
          <w:szCs w:val="18"/>
        </w:rPr>
      </w:pPr>
      <w:r>
        <w:rPr>
          <w:rFonts w:ascii="Marianne" w:eastAsia="Marianne" w:hAnsi="Marianne" w:cs="Marianne"/>
          <w:color w:val="000000"/>
          <w:sz w:val="18"/>
          <w:szCs w:val="18"/>
        </w:rPr>
        <w:t>Le Centre Hospitalier de Semur-en-Auxois et le Centre Hospitalier Haute Côte-d’Or</w:t>
      </w:r>
    </w:p>
    <w:p w14:paraId="04C12E69" w14:textId="77777777" w:rsidR="00554D59" w:rsidRDefault="00CD38D6">
      <w:pPr>
        <w:numPr>
          <w:ilvl w:val="0"/>
          <w:numId w:val="2"/>
        </w:numPr>
        <w:pBdr>
          <w:top w:val="nil"/>
          <w:left w:val="nil"/>
          <w:bottom w:val="nil"/>
          <w:right w:val="nil"/>
          <w:between w:val="nil"/>
        </w:pBdr>
        <w:spacing w:after="0" w:line="240" w:lineRule="auto"/>
        <w:jc w:val="both"/>
        <w:rPr>
          <w:rFonts w:ascii="Marianne" w:eastAsia="Marianne" w:hAnsi="Marianne" w:cs="Marianne"/>
          <w:color w:val="000000"/>
          <w:sz w:val="18"/>
          <w:szCs w:val="18"/>
        </w:rPr>
      </w:pPr>
      <w:r>
        <w:rPr>
          <w:rFonts w:ascii="Marianne" w:eastAsia="Marianne" w:hAnsi="Marianne" w:cs="Marianne"/>
          <w:color w:val="000000"/>
          <w:sz w:val="18"/>
          <w:szCs w:val="18"/>
        </w:rPr>
        <w:t>Les Hospices Civils de Beaune</w:t>
      </w:r>
    </w:p>
    <w:p w14:paraId="021E26F9" w14:textId="77777777" w:rsidR="00554D59" w:rsidRDefault="00CD38D6">
      <w:pPr>
        <w:numPr>
          <w:ilvl w:val="0"/>
          <w:numId w:val="2"/>
        </w:numPr>
        <w:pBdr>
          <w:top w:val="nil"/>
          <w:left w:val="nil"/>
          <w:bottom w:val="nil"/>
          <w:right w:val="nil"/>
          <w:between w:val="nil"/>
        </w:pBdr>
        <w:spacing w:after="0" w:line="240" w:lineRule="auto"/>
        <w:jc w:val="both"/>
        <w:rPr>
          <w:rFonts w:ascii="Marianne" w:eastAsia="Marianne" w:hAnsi="Marianne" w:cs="Marianne"/>
          <w:color w:val="000000"/>
          <w:sz w:val="18"/>
          <w:szCs w:val="18"/>
        </w:rPr>
      </w:pPr>
      <w:r>
        <w:rPr>
          <w:rFonts w:ascii="Marianne" w:eastAsia="Marianne" w:hAnsi="Marianne" w:cs="Marianne"/>
          <w:color w:val="000000"/>
          <w:sz w:val="18"/>
          <w:szCs w:val="18"/>
        </w:rPr>
        <w:t>La Communauté Professionnelle Territoriale de Santé Auxois Morvan </w:t>
      </w:r>
    </w:p>
    <w:p w14:paraId="59C9D41B" w14:textId="77777777" w:rsidR="00554D59" w:rsidRDefault="00CD38D6">
      <w:pPr>
        <w:numPr>
          <w:ilvl w:val="0"/>
          <w:numId w:val="2"/>
        </w:numPr>
        <w:pBdr>
          <w:top w:val="nil"/>
          <w:left w:val="nil"/>
          <w:bottom w:val="nil"/>
          <w:right w:val="nil"/>
          <w:between w:val="nil"/>
        </w:pBdr>
        <w:spacing w:after="0" w:line="240" w:lineRule="auto"/>
        <w:jc w:val="both"/>
        <w:rPr>
          <w:rFonts w:ascii="Marianne" w:eastAsia="Marianne" w:hAnsi="Marianne" w:cs="Marianne"/>
          <w:color w:val="000000"/>
          <w:sz w:val="18"/>
          <w:szCs w:val="18"/>
        </w:rPr>
      </w:pPr>
      <w:r>
        <w:rPr>
          <w:rFonts w:ascii="Marianne" w:eastAsia="Marianne" w:hAnsi="Marianne" w:cs="Marianne"/>
          <w:color w:val="000000"/>
          <w:sz w:val="18"/>
          <w:szCs w:val="18"/>
        </w:rPr>
        <w:t>La Communauté Professionnelle Territoriale de Santé Centre 21</w:t>
      </w:r>
    </w:p>
    <w:p w14:paraId="2EDAEBC0" w14:textId="63486823" w:rsidR="00554D59" w:rsidRDefault="00CD38D6">
      <w:pPr>
        <w:numPr>
          <w:ilvl w:val="0"/>
          <w:numId w:val="2"/>
        </w:numPr>
        <w:pBdr>
          <w:top w:val="nil"/>
          <w:left w:val="nil"/>
          <w:bottom w:val="nil"/>
          <w:right w:val="nil"/>
          <w:between w:val="nil"/>
        </w:pBdr>
        <w:spacing w:after="0" w:line="240" w:lineRule="auto"/>
        <w:jc w:val="both"/>
        <w:rPr>
          <w:rFonts w:ascii="Marianne" w:eastAsia="Marianne" w:hAnsi="Marianne" w:cs="Marianne"/>
          <w:color w:val="000000"/>
          <w:sz w:val="18"/>
          <w:szCs w:val="18"/>
        </w:rPr>
      </w:pPr>
      <w:r>
        <w:rPr>
          <w:rFonts w:ascii="Marianne" w:eastAsia="Marianne" w:hAnsi="Marianne" w:cs="Marianne"/>
          <w:color w:val="000000"/>
          <w:sz w:val="18"/>
          <w:szCs w:val="18"/>
        </w:rPr>
        <w:t>La Communauté Professionnelle Territoriale de Santé Sud Côte</w:t>
      </w:r>
      <w:r w:rsidR="004C25E8">
        <w:rPr>
          <w:rFonts w:ascii="Marianne" w:eastAsia="Marianne" w:hAnsi="Marianne" w:cs="Marianne"/>
          <w:color w:val="000000"/>
          <w:sz w:val="18"/>
          <w:szCs w:val="18"/>
        </w:rPr>
        <w:t>-</w:t>
      </w:r>
      <w:r>
        <w:rPr>
          <w:rFonts w:ascii="Marianne" w:eastAsia="Marianne" w:hAnsi="Marianne" w:cs="Marianne"/>
          <w:color w:val="000000"/>
          <w:sz w:val="18"/>
          <w:szCs w:val="18"/>
        </w:rPr>
        <w:t>d’Or</w:t>
      </w:r>
    </w:p>
    <w:p w14:paraId="1F92EA5C" w14:textId="77777777" w:rsidR="00554D59" w:rsidRDefault="00554D59">
      <w:pPr>
        <w:spacing w:after="0" w:line="240" w:lineRule="auto"/>
        <w:jc w:val="both"/>
        <w:rPr>
          <w:rFonts w:ascii="Calibri" w:eastAsia="Calibri" w:hAnsi="Calibri" w:cs="Calibri"/>
          <w:sz w:val="20"/>
          <w:szCs w:val="20"/>
        </w:rPr>
      </w:pPr>
    </w:p>
    <w:p w14:paraId="62359B72" w14:textId="77777777" w:rsidR="00554D59" w:rsidRDefault="00554D59">
      <w:pPr>
        <w:spacing w:after="0" w:line="240" w:lineRule="auto"/>
        <w:ind w:left="1416"/>
        <w:rPr>
          <w:rFonts w:ascii="Marianne" w:eastAsia="Marianne" w:hAnsi="Marianne" w:cs="Marianne"/>
          <w:b/>
          <w:sz w:val="20"/>
          <w:szCs w:val="20"/>
        </w:rPr>
      </w:pPr>
    </w:p>
    <w:p w14:paraId="3D993DF4" w14:textId="77777777" w:rsidR="00554D59" w:rsidRDefault="00CD38D6">
      <w:pPr>
        <w:pBdr>
          <w:top w:val="single" w:sz="4" w:space="1" w:color="000000"/>
          <w:left w:val="single" w:sz="4" w:space="4" w:color="000000"/>
          <w:bottom w:val="single" w:sz="4" w:space="1" w:color="000000"/>
          <w:right w:val="single" w:sz="4" w:space="4" w:color="000000"/>
        </w:pBdr>
        <w:jc w:val="both"/>
        <w:rPr>
          <w:rFonts w:ascii="Marianne" w:eastAsia="Marianne" w:hAnsi="Marianne" w:cs="Marianne"/>
          <w:b/>
          <w:sz w:val="20"/>
          <w:szCs w:val="20"/>
        </w:rPr>
      </w:pPr>
      <w:r>
        <w:rPr>
          <w:rFonts w:ascii="Marianne" w:eastAsia="Marianne" w:hAnsi="Marianne" w:cs="Marianne"/>
          <w:b/>
          <w:sz w:val="20"/>
          <w:szCs w:val="20"/>
        </w:rPr>
        <w:t>Les contrats locaux de santé, clés d’un partenariat efficace</w:t>
      </w:r>
    </w:p>
    <w:p w14:paraId="3AEA95CE" w14:textId="77777777" w:rsidR="00554D59" w:rsidRDefault="00CD38D6">
      <w:pPr>
        <w:pBdr>
          <w:top w:val="single" w:sz="4" w:space="1" w:color="000000"/>
          <w:left w:val="single" w:sz="4" w:space="4" w:color="000000"/>
          <w:bottom w:val="single" w:sz="4" w:space="1" w:color="000000"/>
          <w:right w:val="single" w:sz="4" w:space="4" w:color="000000"/>
        </w:pBdr>
        <w:jc w:val="both"/>
        <w:rPr>
          <w:rFonts w:ascii="Marianne" w:eastAsia="Marianne" w:hAnsi="Marianne" w:cs="Marianne"/>
          <w:sz w:val="20"/>
          <w:szCs w:val="20"/>
        </w:rPr>
      </w:pPr>
      <w:r>
        <w:rPr>
          <w:rFonts w:ascii="Marianne" w:eastAsia="Marianne" w:hAnsi="Marianne" w:cs="Marianne"/>
          <w:sz w:val="20"/>
          <w:szCs w:val="20"/>
        </w:rPr>
        <w:t xml:space="preserve">Instaurés par la loi Hôpital, Patients, Santé et Territoires de 2009 et confortés par la loi de modernisation de notre système de santé de 2016, les CLS engagent les collectivités locales et les acteurs de santé d’un territoire avec l’ARS. </w:t>
      </w:r>
    </w:p>
    <w:p w14:paraId="5481C358" w14:textId="77777777" w:rsidR="00554D59" w:rsidRDefault="00CD38D6">
      <w:pPr>
        <w:pBdr>
          <w:top w:val="single" w:sz="4" w:space="1" w:color="000000"/>
          <w:left w:val="single" w:sz="4" w:space="4" w:color="000000"/>
          <w:bottom w:val="single" w:sz="4" w:space="1" w:color="000000"/>
          <w:right w:val="single" w:sz="4" w:space="4" w:color="000000"/>
        </w:pBdr>
        <w:jc w:val="both"/>
        <w:rPr>
          <w:rFonts w:ascii="Marianne" w:eastAsia="Marianne" w:hAnsi="Marianne" w:cs="Marianne"/>
          <w:sz w:val="20"/>
          <w:szCs w:val="20"/>
        </w:rPr>
      </w:pPr>
      <w:r>
        <w:rPr>
          <w:rFonts w:ascii="Marianne" w:eastAsia="Marianne" w:hAnsi="Marianne" w:cs="Marianne"/>
          <w:sz w:val="20"/>
          <w:szCs w:val="20"/>
        </w:rPr>
        <w:t>Objectif</w:t>
      </w:r>
      <w:r>
        <w:rPr>
          <w:rFonts w:ascii="Calibri" w:eastAsia="Calibri" w:hAnsi="Calibri" w:cs="Calibri"/>
          <w:sz w:val="20"/>
          <w:szCs w:val="20"/>
        </w:rPr>
        <w:t> </w:t>
      </w:r>
      <w:r>
        <w:rPr>
          <w:rFonts w:ascii="Marianne" w:eastAsia="Marianne" w:hAnsi="Marianne" w:cs="Marianne"/>
          <w:sz w:val="20"/>
          <w:szCs w:val="20"/>
        </w:rPr>
        <w:t xml:space="preserve">: favoriser la cohérence territoriale au service de l’amélioration de l’état de santé des populations concernées. </w:t>
      </w:r>
    </w:p>
    <w:p w14:paraId="112FFA10" w14:textId="77777777" w:rsidR="00554D59" w:rsidRDefault="00554D59">
      <w:pPr>
        <w:spacing w:after="0" w:line="240" w:lineRule="auto"/>
        <w:ind w:left="1416"/>
        <w:rPr>
          <w:rFonts w:ascii="Marianne" w:eastAsia="Marianne" w:hAnsi="Marianne" w:cs="Marianne"/>
          <w:b/>
          <w:sz w:val="20"/>
          <w:szCs w:val="20"/>
        </w:rPr>
      </w:pPr>
    </w:p>
    <w:p w14:paraId="7898EB49" w14:textId="77777777" w:rsidR="00554D59" w:rsidRDefault="00CD38D6">
      <w:pPr>
        <w:spacing w:after="0" w:line="240" w:lineRule="auto"/>
        <w:rPr>
          <w:rFonts w:ascii="Marianne" w:eastAsia="Marianne" w:hAnsi="Marianne" w:cs="Marianne"/>
          <w:b/>
          <w:sz w:val="20"/>
          <w:szCs w:val="20"/>
        </w:rPr>
      </w:pPr>
      <w:r>
        <w:rPr>
          <w:rFonts w:ascii="Marianne" w:eastAsia="Marianne" w:hAnsi="Marianne" w:cs="Marianne"/>
          <w:b/>
          <w:sz w:val="20"/>
          <w:szCs w:val="20"/>
        </w:rPr>
        <w:t xml:space="preserve">En savoir plus : </w:t>
      </w:r>
      <w:r>
        <w:rPr>
          <w:noProof/>
        </w:rPr>
        <w:drawing>
          <wp:anchor distT="0" distB="0" distL="114300" distR="114300" simplePos="0" relativeHeight="251658240" behindDoc="0" locked="0" layoutInCell="1" hidden="0" allowOverlap="1" wp14:anchorId="68A45EF0" wp14:editId="04DB15D3">
            <wp:simplePos x="0" y="0"/>
            <wp:positionH relativeFrom="column">
              <wp:posOffset>2333625</wp:posOffset>
            </wp:positionH>
            <wp:positionV relativeFrom="paragraph">
              <wp:posOffset>76835</wp:posOffset>
            </wp:positionV>
            <wp:extent cx="4044950" cy="2743200"/>
            <wp:effectExtent l="0" t="0" r="0" b="0"/>
            <wp:wrapSquare wrapText="bothSides" distT="0" distB="0" distL="114300" distR="114300"/>
            <wp:docPr id="207482919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044950" cy="2743200"/>
                    </a:xfrm>
                    <a:prstGeom prst="rect">
                      <a:avLst/>
                    </a:prstGeom>
                    <a:ln/>
                  </pic:spPr>
                </pic:pic>
              </a:graphicData>
            </a:graphic>
          </wp:anchor>
        </w:drawing>
      </w:r>
    </w:p>
    <w:p w14:paraId="1D87478F" w14:textId="77777777" w:rsidR="00554D59" w:rsidRDefault="00554D59">
      <w:pPr>
        <w:spacing w:after="0" w:line="240" w:lineRule="auto"/>
        <w:rPr>
          <w:rFonts w:ascii="Marianne" w:eastAsia="Marianne" w:hAnsi="Marianne" w:cs="Marianne"/>
          <w:b/>
          <w:sz w:val="20"/>
          <w:szCs w:val="20"/>
        </w:rPr>
      </w:pPr>
    </w:p>
    <w:p w14:paraId="69D0EC1F" w14:textId="25980334" w:rsidR="00554D59" w:rsidRDefault="00CD38D6">
      <w:pPr>
        <w:spacing w:after="0" w:line="240" w:lineRule="auto"/>
        <w:rPr>
          <w:rFonts w:ascii="Marianne" w:eastAsia="Marianne" w:hAnsi="Marianne" w:cs="Marianne"/>
          <w:sz w:val="20"/>
          <w:szCs w:val="20"/>
        </w:rPr>
      </w:pPr>
      <w:r>
        <w:rPr>
          <w:rFonts w:ascii="Marianne" w:eastAsia="Marianne" w:hAnsi="Marianne" w:cs="Marianne"/>
          <w:sz w:val="20"/>
          <w:szCs w:val="20"/>
        </w:rPr>
        <w:t>Consulter le portrait de territoire de l’Auxois</w:t>
      </w:r>
      <w:r w:rsidR="004C25E8">
        <w:rPr>
          <w:rFonts w:ascii="Marianne" w:eastAsia="Marianne" w:hAnsi="Marianne" w:cs="Marianne"/>
          <w:sz w:val="20"/>
          <w:szCs w:val="20"/>
        </w:rPr>
        <w:t xml:space="preserve"> </w:t>
      </w:r>
      <w:r>
        <w:rPr>
          <w:rFonts w:ascii="Marianne" w:eastAsia="Marianne" w:hAnsi="Marianne" w:cs="Marianne"/>
          <w:sz w:val="20"/>
          <w:szCs w:val="20"/>
        </w:rPr>
        <w:t xml:space="preserve">Morvan :  </w:t>
      </w:r>
      <w:hyperlink r:id="rId11">
        <w:r>
          <w:rPr>
            <w:rFonts w:ascii="Marianne" w:eastAsia="Marianne" w:hAnsi="Marianne" w:cs="Marianne"/>
            <w:color w:val="467886"/>
            <w:sz w:val="20"/>
            <w:szCs w:val="20"/>
            <w:u w:val="single"/>
          </w:rPr>
          <w:t>Les portraits de territoir</w:t>
        </w:r>
        <w:r>
          <w:rPr>
            <w:rFonts w:ascii="Marianne" w:eastAsia="Marianne" w:hAnsi="Marianne" w:cs="Marianne"/>
            <w:color w:val="467886"/>
            <w:sz w:val="20"/>
            <w:szCs w:val="20"/>
            <w:u w:val="single"/>
          </w:rPr>
          <w:t>es Bourgogne-Franche-Comté | Agence régionale de santé Bourgogne-Franche-Comté</w:t>
        </w:r>
      </w:hyperlink>
    </w:p>
    <w:p w14:paraId="0EFF63CA" w14:textId="77777777" w:rsidR="00554D59" w:rsidRDefault="00554D59">
      <w:pPr>
        <w:spacing w:after="0" w:line="240" w:lineRule="auto"/>
        <w:rPr>
          <w:rFonts w:ascii="Marianne" w:eastAsia="Marianne" w:hAnsi="Marianne" w:cs="Marianne"/>
          <w:sz w:val="20"/>
          <w:szCs w:val="20"/>
        </w:rPr>
      </w:pPr>
    </w:p>
    <w:p w14:paraId="2EA04D0A" w14:textId="0F6EBB94" w:rsidR="00CD38D6" w:rsidRPr="00CD38D6" w:rsidRDefault="00CD38D6" w:rsidP="00CD38D6">
      <w:pPr>
        <w:spacing w:after="0" w:line="240" w:lineRule="auto"/>
        <w:jc w:val="both"/>
        <w:rPr>
          <w:rFonts w:ascii="Marianne" w:eastAsia="Marianne" w:hAnsi="Marianne" w:cs="Marianne"/>
          <w:sz w:val="20"/>
          <w:szCs w:val="20"/>
        </w:rPr>
      </w:pPr>
      <w:r w:rsidRPr="00CD38D6">
        <w:rPr>
          <w:rFonts w:ascii="Marianne" w:eastAsia="Marianne" w:hAnsi="Marianne" w:cs="Marianne"/>
          <w:sz w:val="20"/>
          <w:szCs w:val="20"/>
        </w:rPr>
        <w:t xml:space="preserve">En partenariat avec les collectivités locales engagées dans l’amélioration de l’accès à la santé, l’ARS Bourgogne-Franche-Comté a préparé </w:t>
      </w:r>
      <w:r w:rsidRPr="00CD38D6">
        <w:rPr>
          <w:rFonts w:ascii="Marianne" w:eastAsia="Marianne" w:hAnsi="Marianne" w:cs="Marianne"/>
          <w:b/>
          <w:bCs/>
          <w:sz w:val="20"/>
          <w:szCs w:val="20"/>
        </w:rPr>
        <w:t>32 portraits de territoires</w:t>
      </w:r>
      <w:r w:rsidRPr="00CD38D6">
        <w:rPr>
          <w:rFonts w:ascii="Marianne" w:eastAsia="Marianne" w:hAnsi="Marianne" w:cs="Marianne"/>
          <w:sz w:val="20"/>
          <w:szCs w:val="20"/>
        </w:rPr>
        <w:t xml:space="preserve"> réalisés par les animateurs santé des contrats locaux de santé</w:t>
      </w:r>
      <w:r>
        <w:rPr>
          <w:rFonts w:ascii="Marianne" w:eastAsia="Marianne" w:hAnsi="Marianne" w:cs="Marianne"/>
          <w:sz w:val="20"/>
          <w:szCs w:val="20"/>
        </w:rPr>
        <w:t>.</w:t>
      </w:r>
    </w:p>
    <w:p w14:paraId="0C9CC0EC" w14:textId="77777777" w:rsidR="00554D59" w:rsidRDefault="00554D59">
      <w:pPr>
        <w:spacing w:after="0" w:line="240" w:lineRule="auto"/>
        <w:jc w:val="both"/>
        <w:rPr>
          <w:rFonts w:ascii="Calibri" w:eastAsia="Calibri" w:hAnsi="Calibri" w:cs="Calibri"/>
          <w:sz w:val="20"/>
          <w:szCs w:val="20"/>
        </w:rPr>
      </w:pPr>
    </w:p>
    <w:p w14:paraId="74A1D135" w14:textId="77777777" w:rsidR="00554D59" w:rsidRDefault="00554D59">
      <w:pPr>
        <w:spacing w:after="0" w:line="240" w:lineRule="auto"/>
        <w:jc w:val="both"/>
        <w:rPr>
          <w:rFonts w:ascii="Calibri" w:eastAsia="Calibri" w:hAnsi="Calibri" w:cs="Calibri"/>
          <w:sz w:val="20"/>
          <w:szCs w:val="20"/>
        </w:rPr>
      </w:pPr>
    </w:p>
    <w:p w14:paraId="7EE3D649" w14:textId="77777777" w:rsidR="00554D59" w:rsidRDefault="00CD38D6">
      <w:pPr>
        <w:spacing w:after="0"/>
        <w:rPr>
          <w:rFonts w:ascii="Marianne" w:eastAsia="Marianne" w:hAnsi="Marianne" w:cs="Marianne"/>
          <w:b/>
          <w:sz w:val="16"/>
          <w:szCs w:val="16"/>
          <w:u w:val="single"/>
        </w:rPr>
      </w:pPr>
      <w:r>
        <w:rPr>
          <w:rFonts w:ascii="Marianne" w:eastAsia="Marianne" w:hAnsi="Marianne" w:cs="Marianne"/>
          <w:b/>
          <w:sz w:val="16"/>
          <w:szCs w:val="16"/>
          <w:u w:val="single"/>
        </w:rPr>
        <w:t>Contacts presse :</w:t>
      </w:r>
    </w:p>
    <w:p w14:paraId="05A0AE6D" w14:textId="77777777" w:rsidR="00554D59" w:rsidRDefault="00554D59">
      <w:pPr>
        <w:spacing w:after="0"/>
        <w:rPr>
          <w:rFonts w:ascii="Marianne" w:eastAsia="Marianne" w:hAnsi="Marianne" w:cs="Marianne"/>
          <w:b/>
          <w:sz w:val="16"/>
          <w:szCs w:val="16"/>
          <w:u w:val="single"/>
        </w:rPr>
      </w:pPr>
    </w:p>
    <w:p w14:paraId="0050417A" w14:textId="77777777" w:rsidR="00554D59" w:rsidRDefault="00CD38D6">
      <w:pPr>
        <w:spacing w:after="0"/>
        <w:rPr>
          <w:rFonts w:ascii="Marianne" w:eastAsia="Marianne" w:hAnsi="Marianne" w:cs="Marianne"/>
          <w:sz w:val="16"/>
          <w:szCs w:val="16"/>
        </w:rPr>
      </w:pPr>
      <w:r>
        <w:rPr>
          <w:rFonts w:ascii="Marianne" w:eastAsia="Marianne" w:hAnsi="Marianne" w:cs="Marianne"/>
          <w:sz w:val="16"/>
          <w:szCs w:val="16"/>
        </w:rPr>
        <w:t xml:space="preserve">Lauranne Cournault– ARS BFC : </w:t>
      </w:r>
      <w:hyperlink r:id="rId12">
        <w:r>
          <w:rPr>
            <w:rFonts w:ascii="Marianne" w:eastAsia="Marianne" w:hAnsi="Marianne" w:cs="Marianne"/>
            <w:color w:val="467886"/>
            <w:sz w:val="16"/>
            <w:szCs w:val="16"/>
            <w:u w:val="single"/>
          </w:rPr>
          <w:t>lauranne.cournault@ars.sante.fr</w:t>
        </w:r>
      </w:hyperlink>
      <w:r>
        <w:rPr>
          <w:rFonts w:ascii="Marianne" w:eastAsia="Marianne" w:hAnsi="Marianne" w:cs="Marianne"/>
          <w:sz w:val="16"/>
          <w:szCs w:val="16"/>
        </w:rPr>
        <w:t xml:space="preserve"> 06.43.64.20.24</w:t>
      </w:r>
    </w:p>
    <w:p w14:paraId="21EC8970" w14:textId="77777777" w:rsidR="00554D59" w:rsidRDefault="00554D59">
      <w:pPr>
        <w:spacing w:after="0"/>
        <w:rPr>
          <w:rFonts w:ascii="Marianne" w:eastAsia="Marianne" w:hAnsi="Marianne" w:cs="Marianne"/>
          <w:sz w:val="16"/>
          <w:szCs w:val="16"/>
        </w:rPr>
      </w:pPr>
    </w:p>
    <w:p w14:paraId="0A61564C" w14:textId="77777777" w:rsidR="00554D59" w:rsidRDefault="00CD38D6">
      <w:pPr>
        <w:spacing w:after="0"/>
        <w:rPr>
          <w:rFonts w:ascii="Marianne" w:eastAsia="Marianne" w:hAnsi="Marianne" w:cs="Marianne"/>
          <w:sz w:val="16"/>
          <w:szCs w:val="16"/>
        </w:rPr>
      </w:pPr>
      <w:r>
        <w:rPr>
          <w:rFonts w:ascii="Marianne" w:eastAsia="Marianne" w:hAnsi="Marianne" w:cs="Marianne"/>
          <w:sz w:val="16"/>
          <w:szCs w:val="16"/>
        </w:rPr>
        <w:t>Laurence JEDYNSKI</w:t>
      </w:r>
    </w:p>
    <w:p w14:paraId="533863D8" w14:textId="77777777" w:rsidR="00554D59" w:rsidRDefault="00CD38D6">
      <w:pPr>
        <w:spacing w:after="0"/>
        <w:rPr>
          <w:rFonts w:ascii="Marianne" w:eastAsia="Marianne" w:hAnsi="Marianne" w:cs="Marianne"/>
          <w:sz w:val="16"/>
          <w:szCs w:val="16"/>
        </w:rPr>
      </w:pPr>
      <w:r>
        <w:rPr>
          <w:rFonts w:ascii="Marianne" w:eastAsia="Marianne" w:hAnsi="Marianne" w:cs="Marianne"/>
          <w:sz w:val="16"/>
          <w:szCs w:val="16"/>
        </w:rPr>
        <w:t xml:space="preserve">Chargée de mission santé </w:t>
      </w:r>
    </w:p>
    <w:p w14:paraId="355B4530" w14:textId="77777777" w:rsidR="00554D59" w:rsidRDefault="00674A94">
      <w:pPr>
        <w:spacing w:after="0"/>
        <w:rPr>
          <w:rFonts w:ascii="Marianne" w:eastAsia="Marianne" w:hAnsi="Marianne" w:cs="Marianne"/>
          <w:sz w:val="16"/>
          <w:szCs w:val="16"/>
        </w:rPr>
      </w:pPr>
      <w:hyperlink r:id="rId13">
        <w:r w:rsidR="00CD38D6">
          <w:rPr>
            <w:rFonts w:ascii="Marianne" w:eastAsia="Marianne" w:hAnsi="Marianne" w:cs="Marianne"/>
            <w:color w:val="1155CC"/>
            <w:sz w:val="16"/>
            <w:szCs w:val="16"/>
            <w:u w:val="single"/>
          </w:rPr>
          <w:t>laurence.jedynski@auxoismorvan.fr</w:t>
        </w:r>
      </w:hyperlink>
    </w:p>
    <w:p w14:paraId="097A159D" w14:textId="77777777" w:rsidR="00554D59" w:rsidRDefault="00CD38D6">
      <w:pPr>
        <w:spacing w:after="0"/>
        <w:rPr>
          <w:rFonts w:ascii="Marianne" w:eastAsia="Marianne" w:hAnsi="Marianne" w:cs="Marianne"/>
          <w:sz w:val="16"/>
          <w:szCs w:val="16"/>
        </w:rPr>
      </w:pPr>
      <w:r>
        <w:rPr>
          <w:rFonts w:ascii="Marianne" w:eastAsia="Marianne" w:hAnsi="Marianne" w:cs="Marianne"/>
          <w:sz w:val="16"/>
          <w:szCs w:val="16"/>
        </w:rPr>
        <w:t>06 12 31 18 12</w:t>
      </w:r>
    </w:p>
    <w:p w14:paraId="13135B5B" w14:textId="77777777" w:rsidR="00554D59" w:rsidRDefault="00554D59">
      <w:pPr>
        <w:spacing w:after="0" w:line="240" w:lineRule="auto"/>
        <w:jc w:val="both"/>
        <w:rPr>
          <w:rFonts w:ascii="Calibri" w:eastAsia="Calibri" w:hAnsi="Calibri" w:cs="Calibri"/>
          <w:sz w:val="20"/>
          <w:szCs w:val="20"/>
        </w:rPr>
      </w:pPr>
    </w:p>
    <w:sectPr w:rsidR="00554D59">
      <w:headerReference w:type="default" r:id="rId14"/>
      <w:footerReference w:type="even" r:id="rId15"/>
      <w:footerReference w:type="default" r:id="rId16"/>
      <w:type w:val="continuous"/>
      <w:pgSz w:w="11910" w:h="16840"/>
      <w:pgMar w:top="0" w:right="964" w:bottom="426" w:left="964"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E576A" w14:textId="77777777" w:rsidR="00CD38D6" w:rsidRDefault="00CD38D6">
      <w:pPr>
        <w:spacing w:after="0" w:line="240" w:lineRule="auto"/>
      </w:pPr>
      <w:r>
        <w:separator/>
      </w:r>
    </w:p>
  </w:endnote>
  <w:endnote w:type="continuationSeparator" w:id="0">
    <w:p w14:paraId="13C1F6BD" w14:textId="77777777" w:rsidR="00CD38D6" w:rsidRDefault="00CD3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rianne">
    <w:panose1 w:val="02000000000000000000"/>
    <w:charset w:val="00"/>
    <w:family w:val="auto"/>
    <w:pitch w:val="variable"/>
    <w:sig w:usb0="0000000F" w:usb1="00000000" w:usb2="00000000" w:usb3="00000000" w:csb0="00000003" w:csb1="00000000"/>
    <w:embedRegular r:id="rId1" w:fontKey="{67061706-38C7-43A7-9134-7A064DFD4D8F}"/>
    <w:embedBold r:id="rId2" w:fontKey="{52981F7D-1462-4341-963E-20675AA69E17}"/>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ABA76F67-79CD-4246-9909-ECD5DF1FC88E}"/>
  </w:font>
  <w:font w:name="Aptos">
    <w:charset w:val="00"/>
    <w:family w:val="swiss"/>
    <w:pitch w:val="variable"/>
    <w:sig w:usb0="20000287" w:usb1="00000003" w:usb2="00000000" w:usb3="00000000" w:csb0="0000019F" w:csb1="00000000"/>
    <w:embedRegular r:id="rId4" w:fontKey="{0008FFCB-31C3-45B8-B648-B54DA955142F}"/>
    <w:embedBold r:id="rId5" w:fontKey="{A16B521F-85FD-4D6F-BCA9-97B7CDCB567C}"/>
    <w:embedItalic r:id="rId6" w:fontKey="{A9BDACA4-0B1D-4618-92EC-7FDB9BEB4569}"/>
  </w:font>
  <w:font w:name="Aptos Display">
    <w:charset w:val="00"/>
    <w:family w:val="swiss"/>
    <w:pitch w:val="variable"/>
    <w:sig w:usb0="20000287" w:usb1="00000003" w:usb2="00000000" w:usb3="00000000" w:csb0="0000019F" w:csb1="00000000"/>
    <w:embedRegular r:id="rId7" w:fontKey="{2A4251DC-CDC6-41C4-A0B9-243F29023F0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6720F21C-8CC2-45C3-96DF-2E8E657EE3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00841" w14:textId="77777777" w:rsidR="00554D59" w:rsidRDefault="00554D59">
    <w:pPr>
      <w:spacing w:after="0"/>
      <w:rPr>
        <w:rFonts w:ascii="Marianne" w:eastAsia="Marianne" w:hAnsi="Marianne" w:cs="Marianne"/>
        <w:b/>
        <w:sz w:val="16"/>
        <w:szCs w:val="16"/>
        <w:u w:val="single"/>
      </w:rPr>
    </w:pPr>
  </w:p>
  <w:p w14:paraId="37F9A238" w14:textId="77777777" w:rsidR="00554D59" w:rsidRDefault="00554D59">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5738F" w14:textId="77777777" w:rsidR="00554D59" w:rsidRDefault="00554D59">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DE58D" w14:textId="77777777" w:rsidR="00554D59" w:rsidRDefault="00554D59">
    <w:pPr>
      <w:tabs>
        <w:tab w:val="left" w:pos="5009"/>
      </w:tabs>
      <w:spacing w:line="170" w:lineRule="auto"/>
      <w:ind w:left="111"/>
      <w:rPr>
        <w:sz w:val="14"/>
        <w:szCs w:val="14"/>
      </w:rPr>
    </w:pPr>
  </w:p>
  <w:p w14:paraId="527C4922" w14:textId="77777777" w:rsidR="00554D59" w:rsidRDefault="00554D59">
    <w:pPr>
      <w:pBdr>
        <w:top w:val="nil"/>
        <w:left w:val="nil"/>
        <w:bottom w:val="nil"/>
        <w:right w:val="nil"/>
        <w:between w:val="nil"/>
      </w:pBdr>
      <w:tabs>
        <w:tab w:val="center" w:pos="4536"/>
        <w:tab w:val="right" w:pos="9072"/>
      </w:tabs>
      <w:spacing w:after="0" w:line="240" w:lineRule="auto"/>
      <w:rPr>
        <w:color w:val="000000"/>
        <w:sz w:val="14"/>
        <w:szCs w:val="14"/>
      </w:rPr>
    </w:pPr>
  </w:p>
  <w:p w14:paraId="050E814F" w14:textId="77777777" w:rsidR="00554D59" w:rsidRDefault="00554D59">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5AD6F" w14:textId="77777777" w:rsidR="00CD38D6" w:rsidRDefault="00CD38D6">
      <w:pPr>
        <w:spacing w:after="0" w:line="240" w:lineRule="auto"/>
      </w:pPr>
      <w:r>
        <w:separator/>
      </w:r>
    </w:p>
  </w:footnote>
  <w:footnote w:type="continuationSeparator" w:id="0">
    <w:p w14:paraId="61159111" w14:textId="77777777" w:rsidR="00CD38D6" w:rsidRDefault="00CD38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BE6F9" w14:textId="77777777" w:rsidR="00554D59" w:rsidRDefault="00CD38D6">
    <w:pPr>
      <w:pBdr>
        <w:top w:val="nil"/>
        <w:left w:val="nil"/>
        <w:bottom w:val="nil"/>
        <w:right w:val="nil"/>
        <w:between w:val="nil"/>
      </w:pBdr>
      <w:tabs>
        <w:tab w:val="center" w:pos="4536"/>
        <w:tab w:val="right" w:pos="9072"/>
        <w:tab w:val="left" w:pos="6720"/>
      </w:tabs>
      <w:spacing w:after="0" w:line="240" w:lineRule="auto"/>
      <w:ind w:left="-709"/>
      <w:rPr>
        <w:color w:val="000000"/>
      </w:rPr>
    </w:pPr>
    <w:r>
      <w:rPr>
        <w:noProof/>
        <w:color w:val="000000"/>
      </w:rPr>
      <w:drawing>
        <wp:anchor distT="0" distB="0" distL="0" distR="0" simplePos="0" relativeHeight="251658240" behindDoc="0" locked="0" layoutInCell="1" hidden="0" allowOverlap="1" wp14:anchorId="033522EF" wp14:editId="2889E785">
          <wp:simplePos x="0" y="0"/>
          <wp:positionH relativeFrom="page">
            <wp:posOffset>5648325</wp:posOffset>
          </wp:positionH>
          <wp:positionV relativeFrom="page">
            <wp:posOffset>209550</wp:posOffset>
          </wp:positionV>
          <wp:extent cx="1440180" cy="956310"/>
          <wp:effectExtent l="0" t="0" r="0" b="0"/>
          <wp:wrapSquare wrapText="bothSides" distT="0" distB="0" distL="0" distR="0"/>
          <wp:docPr id="207482919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440180" cy="95631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D8391BD" wp14:editId="4B7AE7E3">
          <wp:simplePos x="0" y="0"/>
          <wp:positionH relativeFrom="column">
            <wp:posOffset>-107314</wp:posOffset>
          </wp:positionH>
          <wp:positionV relativeFrom="paragraph">
            <wp:posOffset>193885</wp:posOffset>
          </wp:positionV>
          <wp:extent cx="2555842" cy="936000"/>
          <wp:effectExtent l="0" t="0" r="0" b="0"/>
          <wp:wrapSquare wrapText="bothSides" distT="0" distB="0" distL="114300" distR="114300"/>
          <wp:docPr id="2074829199" name="image2.jpg" descr="Une image contenant texte, Police, logo, capture d’écra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2.jpg" descr="Une image contenant texte, Police, logo, capture d’écran&#10;&#10;Le contenu généré par l’IA peut être incorrect."/>
                  <pic:cNvPicPr preferRelativeResize="0"/>
                </pic:nvPicPr>
                <pic:blipFill>
                  <a:blip r:embed="rId2"/>
                  <a:srcRect/>
                  <a:stretch>
                    <a:fillRect/>
                  </a:stretch>
                </pic:blipFill>
                <pic:spPr>
                  <a:xfrm>
                    <a:off x="0" y="0"/>
                    <a:ext cx="2555842" cy="936000"/>
                  </a:xfrm>
                  <a:prstGeom prst="rect">
                    <a:avLst/>
                  </a:prstGeom>
                  <a:ln/>
                </pic:spPr>
              </pic:pic>
            </a:graphicData>
          </a:graphic>
        </wp:anchor>
      </w:drawing>
    </w:r>
  </w:p>
  <w:p w14:paraId="4528BD8B" w14:textId="77777777" w:rsidR="00554D59" w:rsidRDefault="00CD38D6">
    <w:pPr>
      <w:pBdr>
        <w:top w:val="nil"/>
        <w:left w:val="nil"/>
        <w:bottom w:val="nil"/>
        <w:right w:val="nil"/>
        <w:between w:val="nil"/>
      </w:pBdr>
      <w:tabs>
        <w:tab w:val="center" w:pos="4536"/>
        <w:tab w:val="right" w:pos="9072"/>
        <w:tab w:val="left" w:pos="6720"/>
      </w:tabs>
      <w:spacing w:after="0" w:line="240" w:lineRule="auto"/>
      <w:ind w:left="-709"/>
      <w:rPr>
        <w:color w:val="000000"/>
      </w:rPr>
    </w:pPr>
    <w:r>
      <w:rPr>
        <w:noProof/>
      </w:rPr>
      <w:drawing>
        <wp:anchor distT="0" distB="0" distL="114300" distR="114300" simplePos="0" relativeHeight="251660288" behindDoc="0" locked="0" layoutInCell="1" hidden="0" allowOverlap="1" wp14:anchorId="451EBC57" wp14:editId="472C3D62">
          <wp:simplePos x="0" y="0"/>
          <wp:positionH relativeFrom="column">
            <wp:posOffset>2950210</wp:posOffset>
          </wp:positionH>
          <wp:positionV relativeFrom="paragraph">
            <wp:posOffset>38100</wp:posOffset>
          </wp:positionV>
          <wp:extent cx="1363345" cy="899795"/>
          <wp:effectExtent l="0" t="0" r="0" b="0"/>
          <wp:wrapSquare wrapText="bothSides" distT="0" distB="0" distL="114300" distR="114300"/>
          <wp:docPr id="2074829200" name="image1.png" descr="Une image contenant Police, Graphique, graphisme, text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png" descr="Une image contenant Police, Graphique, graphisme, texte&#10;&#10;Le contenu généré par l’IA peut être incorrect."/>
                  <pic:cNvPicPr preferRelativeResize="0"/>
                </pic:nvPicPr>
                <pic:blipFill>
                  <a:blip r:embed="rId3"/>
                  <a:srcRect/>
                  <a:stretch>
                    <a:fillRect/>
                  </a:stretch>
                </pic:blipFill>
                <pic:spPr>
                  <a:xfrm>
                    <a:off x="0" y="0"/>
                    <a:ext cx="1363345" cy="899795"/>
                  </a:xfrm>
                  <a:prstGeom prst="rect">
                    <a:avLst/>
                  </a:prstGeom>
                  <a:ln/>
                </pic:spPr>
              </pic:pic>
            </a:graphicData>
          </a:graphic>
        </wp:anchor>
      </w:drawing>
    </w:r>
  </w:p>
  <w:p w14:paraId="46FC443A" w14:textId="77777777" w:rsidR="00554D59" w:rsidRDefault="00CD38D6">
    <w:pPr>
      <w:pBdr>
        <w:top w:val="nil"/>
        <w:left w:val="nil"/>
        <w:bottom w:val="nil"/>
        <w:right w:val="nil"/>
        <w:between w:val="nil"/>
      </w:pBdr>
      <w:tabs>
        <w:tab w:val="center" w:pos="4536"/>
        <w:tab w:val="right" w:pos="9072"/>
        <w:tab w:val="left" w:pos="900"/>
      </w:tabs>
      <w:spacing w:after="0" w:line="240" w:lineRule="auto"/>
      <w:ind w:left="-709"/>
      <w:rPr>
        <w:color w:val="000000"/>
      </w:rPr>
    </w:pPr>
    <w:r>
      <w:rPr>
        <w:color w:val="000000"/>
      </w:rPr>
      <w:tab/>
    </w:r>
  </w:p>
  <w:p w14:paraId="56D250E4" w14:textId="77777777" w:rsidR="00554D59" w:rsidRDefault="00CD38D6">
    <w:pPr>
      <w:pBdr>
        <w:top w:val="nil"/>
        <w:left w:val="nil"/>
        <w:bottom w:val="nil"/>
        <w:right w:val="nil"/>
        <w:between w:val="nil"/>
      </w:pBdr>
      <w:tabs>
        <w:tab w:val="center" w:pos="4536"/>
        <w:tab w:val="right" w:pos="9072"/>
        <w:tab w:val="left" w:pos="6720"/>
      </w:tabs>
      <w:spacing w:after="0" w:line="240" w:lineRule="auto"/>
      <w:ind w:left="-709"/>
      <w:rPr>
        <w:color w:val="000000"/>
      </w:rPr>
    </w:pPr>
    <w:r>
      <w:rPr>
        <w:color w:val="000000"/>
      </w:rPr>
      <w:tab/>
    </w:r>
  </w:p>
  <w:p w14:paraId="5D762347" w14:textId="77777777" w:rsidR="00554D59" w:rsidRDefault="00CD38D6">
    <w:pPr>
      <w:pBdr>
        <w:top w:val="nil"/>
        <w:left w:val="nil"/>
        <w:bottom w:val="nil"/>
        <w:right w:val="nil"/>
        <w:between w:val="nil"/>
      </w:pBdr>
      <w:tabs>
        <w:tab w:val="center" w:pos="4536"/>
        <w:tab w:val="right" w:pos="9072"/>
      </w:tabs>
      <w:spacing w:after="0" w:line="240" w:lineRule="auto"/>
      <w:jc w:val="right"/>
      <w:rPr>
        <w:b/>
        <w:color w:val="000000"/>
        <w:sz w:val="24"/>
        <w:szCs w:val="24"/>
      </w:rPr>
    </w:pPr>
    <w:r>
      <w:rPr>
        <w:b/>
        <w:color w:val="000000"/>
        <w:sz w:val="24"/>
        <w:szCs w:val="24"/>
      </w:rPr>
      <w:tab/>
    </w:r>
  </w:p>
  <w:p w14:paraId="18343C94" w14:textId="77777777" w:rsidR="00554D59" w:rsidRDefault="00554D59">
    <w:pPr>
      <w:pBdr>
        <w:top w:val="nil"/>
        <w:left w:val="nil"/>
        <w:bottom w:val="nil"/>
        <w:right w:val="nil"/>
        <w:between w:val="nil"/>
      </w:pBdr>
      <w:tabs>
        <w:tab w:val="center" w:pos="4536"/>
        <w:tab w:val="right" w:pos="9072"/>
      </w:tabs>
      <w:spacing w:after="0" w:line="240" w:lineRule="auto"/>
      <w:jc w:val="right"/>
      <w:rPr>
        <w:b/>
        <w:color w:val="000000"/>
        <w:sz w:val="24"/>
        <w:szCs w:val="24"/>
      </w:rPr>
    </w:pPr>
  </w:p>
  <w:p w14:paraId="2704AED1" w14:textId="77777777" w:rsidR="00554D59" w:rsidRDefault="00554D59">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11017" w14:textId="77777777" w:rsidR="00554D59" w:rsidRDefault="00554D59">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42B00"/>
    <w:multiLevelType w:val="multilevel"/>
    <w:tmpl w:val="B4F48F76"/>
    <w:lvl w:ilvl="0">
      <w:numFmt w:val="bullet"/>
      <w:lvlText w:val="-"/>
      <w:lvlJc w:val="left"/>
      <w:pPr>
        <w:ind w:left="720" w:hanging="360"/>
      </w:pPr>
      <w:rPr>
        <w:rFonts w:ascii="Marianne" w:eastAsia="Marianne" w:hAnsi="Marianne" w:cs="Marian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E3117E3"/>
    <w:multiLevelType w:val="multilevel"/>
    <w:tmpl w:val="3EA462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90268966">
    <w:abstractNumId w:val="1"/>
  </w:num>
  <w:num w:numId="2" w16cid:durableId="21004414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D59"/>
    <w:rsid w:val="00046EFC"/>
    <w:rsid w:val="004503B5"/>
    <w:rsid w:val="004C25E8"/>
    <w:rsid w:val="00554D59"/>
    <w:rsid w:val="00674A94"/>
    <w:rsid w:val="00C107A6"/>
    <w:rsid w:val="00CD38D6"/>
    <w:rsid w:val="00EE46B3"/>
    <w:rsid w:val="00F233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3E70C"/>
  <w15:docId w15:val="{0457274C-4A59-4FE9-8E5D-F8817E482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845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1845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184591"/>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184591"/>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84591"/>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8459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8459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8459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8459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1845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184591"/>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184591"/>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184591"/>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18459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84591"/>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8459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8459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8459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84591"/>
    <w:rPr>
      <w:rFonts w:eastAsiaTheme="majorEastAsia" w:cstheme="majorBidi"/>
      <w:color w:val="272727" w:themeColor="text1" w:themeTint="D8"/>
    </w:rPr>
  </w:style>
  <w:style w:type="character" w:customStyle="1" w:styleId="TitreCar">
    <w:name w:val="Titre Car"/>
    <w:basedOn w:val="Policepardfaut"/>
    <w:link w:val="Titre"/>
    <w:uiPriority w:val="10"/>
    <w:rsid w:val="0018459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Pr>
      <w:color w:val="595959"/>
      <w:sz w:val="28"/>
      <w:szCs w:val="28"/>
    </w:rPr>
  </w:style>
  <w:style w:type="character" w:customStyle="1" w:styleId="Sous-titreCar">
    <w:name w:val="Sous-titre Car"/>
    <w:basedOn w:val="Policepardfaut"/>
    <w:link w:val="Sous-titre"/>
    <w:uiPriority w:val="11"/>
    <w:rsid w:val="0018459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84591"/>
    <w:pPr>
      <w:spacing w:before="160"/>
      <w:jc w:val="center"/>
    </w:pPr>
    <w:rPr>
      <w:i/>
      <w:iCs/>
      <w:color w:val="404040" w:themeColor="text1" w:themeTint="BF"/>
    </w:rPr>
  </w:style>
  <w:style w:type="character" w:customStyle="1" w:styleId="CitationCar">
    <w:name w:val="Citation Car"/>
    <w:basedOn w:val="Policepardfaut"/>
    <w:link w:val="Citation"/>
    <w:uiPriority w:val="29"/>
    <w:rsid w:val="00184591"/>
    <w:rPr>
      <w:i/>
      <w:iCs/>
      <w:color w:val="404040" w:themeColor="text1" w:themeTint="BF"/>
    </w:rPr>
  </w:style>
  <w:style w:type="paragraph" w:styleId="Paragraphedeliste">
    <w:name w:val="List Paragraph"/>
    <w:basedOn w:val="Normal"/>
    <w:uiPriority w:val="34"/>
    <w:qFormat/>
    <w:rsid w:val="00184591"/>
    <w:pPr>
      <w:ind w:left="720"/>
      <w:contextualSpacing/>
    </w:pPr>
  </w:style>
  <w:style w:type="character" w:styleId="Accentuationintense">
    <w:name w:val="Intense Emphasis"/>
    <w:basedOn w:val="Policepardfaut"/>
    <w:uiPriority w:val="21"/>
    <w:qFormat/>
    <w:rsid w:val="00184591"/>
    <w:rPr>
      <w:i/>
      <w:iCs/>
      <w:color w:val="0F4761" w:themeColor="accent1" w:themeShade="BF"/>
    </w:rPr>
  </w:style>
  <w:style w:type="paragraph" w:styleId="Citationintense">
    <w:name w:val="Intense Quote"/>
    <w:basedOn w:val="Normal"/>
    <w:next w:val="Normal"/>
    <w:link w:val="CitationintenseCar"/>
    <w:uiPriority w:val="30"/>
    <w:qFormat/>
    <w:rsid w:val="001845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84591"/>
    <w:rPr>
      <w:i/>
      <w:iCs/>
      <w:color w:val="0F4761" w:themeColor="accent1" w:themeShade="BF"/>
    </w:rPr>
  </w:style>
  <w:style w:type="character" w:styleId="Rfrenceintense">
    <w:name w:val="Intense Reference"/>
    <w:basedOn w:val="Policepardfaut"/>
    <w:uiPriority w:val="32"/>
    <w:qFormat/>
    <w:rsid w:val="00184591"/>
    <w:rPr>
      <w:b/>
      <w:bCs/>
      <w:smallCaps/>
      <w:color w:val="0F4761" w:themeColor="accent1" w:themeShade="BF"/>
      <w:spacing w:val="5"/>
    </w:rPr>
  </w:style>
  <w:style w:type="paragraph" w:styleId="En-tte">
    <w:name w:val="header"/>
    <w:basedOn w:val="Normal"/>
    <w:link w:val="En-tteCar"/>
    <w:uiPriority w:val="99"/>
    <w:unhideWhenUsed/>
    <w:rsid w:val="00184591"/>
    <w:pPr>
      <w:tabs>
        <w:tab w:val="center" w:pos="4536"/>
        <w:tab w:val="right" w:pos="9072"/>
      </w:tabs>
      <w:spacing w:after="0" w:line="240" w:lineRule="auto"/>
    </w:pPr>
  </w:style>
  <w:style w:type="character" w:customStyle="1" w:styleId="En-tteCar">
    <w:name w:val="En-tête Car"/>
    <w:basedOn w:val="Policepardfaut"/>
    <w:link w:val="En-tte"/>
    <w:uiPriority w:val="99"/>
    <w:rsid w:val="00184591"/>
  </w:style>
  <w:style w:type="paragraph" w:styleId="Pieddepage">
    <w:name w:val="footer"/>
    <w:basedOn w:val="Normal"/>
    <w:link w:val="PieddepageCar"/>
    <w:uiPriority w:val="99"/>
    <w:unhideWhenUsed/>
    <w:rsid w:val="001845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84591"/>
  </w:style>
  <w:style w:type="table" w:customStyle="1" w:styleId="Grilledutableau1">
    <w:name w:val="Grille du tableau1"/>
    <w:basedOn w:val="TableauNormal"/>
    <w:next w:val="Grilledutableau"/>
    <w:uiPriority w:val="39"/>
    <w:rsid w:val="00184591"/>
    <w:pPr>
      <w:widowControl w:val="0"/>
      <w:autoSpaceDE w:val="0"/>
      <w:autoSpaceDN w:val="0"/>
      <w:spacing w:after="0" w:line="240" w:lineRule="auto"/>
    </w:pPr>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ituledirection">
    <w:name w:val="intitule direction"/>
    <w:basedOn w:val="Normal"/>
    <w:next w:val="Corpsdetexte"/>
    <w:link w:val="intituledirectionCar"/>
    <w:qFormat/>
    <w:rsid w:val="00184591"/>
    <w:pPr>
      <w:widowControl w:val="0"/>
      <w:tabs>
        <w:tab w:val="left" w:pos="5009"/>
      </w:tabs>
      <w:autoSpaceDE w:val="0"/>
      <w:autoSpaceDN w:val="0"/>
      <w:spacing w:after="0" w:line="276" w:lineRule="auto"/>
      <w:ind w:left="187" w:hanging="187"/>
    </w:pPr>
    <w:rPr>
      <w:rFonts w:ascii="Arial" w:hAnsi="Arial" w:cs="Arial"/>
      <w:b/>
      <w:bCs/>
      <w:color w:val="000000"/>
      <w:sz w:val="24"/>
      <w:szCs w:val="24"/>
    </w:rPr>
  </w:style>
  <w:style w:type="character" w:customStyle="1" w:styleId="intituledirectionCar">
    <w:name w:val="intitule direction Car"/>
    <w:basedOn w:val="Policepardfaut"/>
    <w:link w:val="intituledirection"/>
    <w:rsid w:val="00184591"/>
    <w:rPr>
      <w:rFonts w:ascii="Arial" w:hAnsi="Arial" w:cs="Arial"/>
      <w:b/>
      <w:bCs/>
      <w:color w:val="000000"/>
      <w:kern w:val="0"/>
      <w:sz w:val="24"/>
      <w:szCs w:val="24"/>
    </w:rPr>
  </w:style>
  <w:style w:type="paragraph" w:customStyle="1" w:styleId="PieddePage0">
    <w:name w:val="Pied de Page"/>
    <w:basedOn w:val="Normal"/>
    <w:next w:val="Corpsdetexte"/>
    <w:link w:val="PieddePageCar0"/>
    <w:qFormat/>
    <w:rsid w:val="00184591"/>
    <w:pPr>
      <w:widowControl w:val="0"/>
      <w:autoSpaceDE w:val="0"/>
      <w:autoSpaceDN w:val="0"/>
      <w:spacing w:after="0" w:line="161" w:lineRule="exact"/>
      <w:ind w:left="187" w:hanging="187"/>
    </w:pPr>
    <w:rPr>
      <w:rFonts w:ascii="Arial" w:hAnsi="Arial" w:cs="Arial"/>
      <w:color w:val="939598"/>
      <w:sz w:val="14"/>
      <w:szCs w:val="20"/>
    </w:rPr>
  </w:style>
  <w:style w:type="character" w:customStyle="1" w:styleId="PieddePageCar0">
    <w:name w:val="Pied de Page Car"/>
    <w:basedOn w:val="Policepardfaut"/>
    <w:link w:val="PieddePage0"/>
    <w:rsid w:val="00184591"/>
    <w:rPr>
      <w:rFonts w:ascii="Arial" w:hAnsi="Arial" w:cs="Arial"/>
      <w:color w:val="939598"/>
      <w:kern w:val="0"/>
      <w:sz w:val="14"/>
      <w:szCs w:val="20"/>
    </w:rPr>
  </w:style>
  <w:style w:type="character" w:styleId="Numrodepage">
    <w:name w:val="page number"/>
    <w:basedOn w:val="Policepardfaut"/>
    <w:uiPriority w:val="99"/>
    <w:semiHidden/>
    <w:unhideWhenUsed/>
    <w:rsid w:val="00184591"/>
  </w:style>
  <w:style w:type="table" w:styleId="Grilledutableau">
    <w:name w:val="Table Grid"/>
    <w:basedOn w:val="TableauNormal"/>
    <w:uiPriority w:val="39"/>
    <w:rsid w:val="001845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99"/>
    <w:semiHidden/>
    <w:unhideWhenUsed/>
    <w:rsid w:val="00184591"/>
    <w:pPr>
      <w:spacing w:after="120"/>
    </w:pPr>
  </w:style>
  <w:style w:type="character" w:customStyle="1" w:styleId="CorpsdetexteCar">
    <w:name w:val="Corps de texte Car"/>
    <w:basedOn w:val="Policepardfaut"/>
    <w:link w:val="Corpsdetexte"/>
    <w:uiPriority w:val="99"/>
    <w:semiHidden/>
    <w:rsid w:val="00184591"/>
  </w:style>
  <w:style w:type="character" w:styleId="Marquedecommentaire">
    <w:name w:val="annotation reference"/>
    <w:basedOn w:val="Policepardfaut"/>
    <w:uiPriority w:val="99"/>
    <w:semiHidden/>
    <w:unhideWhenUsed/>
    <w:rsid w:val="008E70BB"/>
    <w:rPr>
      <w:sz w:val="16"/>
      <w:szCs w:val="16"/>
    </w:rPr>
  </w:style>
  <w:style w:type="paragraph" w:styleId="Commentaire">
    <w:name w:val="annotation text"/>
    <w:basedOn w:val="Normal"/>
    <w:link w:val="CommentaireCar"/>
    <w:uiPriority w:val="99"/>
    <w:semiHidden/>
    <w:unhideWhenUsed/>
    <w:rsid w:val="008E70BB"/>
    <w:pPr>
      <w:spacing w:after="0" w:line="240" w:lineRule="auto"/>
      <w:jc w:val="both"/>
    </w:pPr>
    <w:rPr>
      <w:sz w:val="20"/>
      <w:szCs w:val="20"/>
    </w:rPr>
  </w:style>
  <w:style w:type="character" w:customStyle="1" w:styleId="CommentaireCar">
    <w:name w:val="Commentaire Car"/>
    <w:basedOn w:val="Policepardfaut"/>
    <w:link w:val="Commentaire"/>
    <w:uiPriority w:val="99"/>
    <w:semiHidden/>
    <w:rsid w:val="008E70BB"/>
    <w:rPr>
      <w:sz w:val="20"/>
      <w:szCs w:val="20"/>
    </w:rPr>
  </w:style>
  <w:style w:type="character" w:styleId="Lienhypertexte">
    <w:name w:val="Hyperlink"/>
    <w:basedOn w:val="Policepardfaut"/>
    <w:uiPriority w:val="99"/>
    <w:unhideWhenUsed/>
    <w:rsid w:val="00AF22A0"/>
    <w:rPr>
      <w:color w:val="467886" w:themeColor="hyperlink"/>
      <w:u w:val="single"/>
    </w:rPr>
  </w:style>
  <w:style w:type="character" w:styleId="Mentionnonrsolue">
    <w:name w:val="Unresolved Mention"/>
    <w:basedOn w:val="Policepardfaut"/>
    <w:uiPriority w:val="99"/>
    <w:semiHidden/>
    <w:unhideWhenUsed/>
    <w:rsid w:val="00AF22A0"/>
    <w:rPr>
      <w:color w:val="605E5C"/>
      <w:shd w:val="clear" w:color="auto" w:fill="E1DFDD"/>
    </w:rPr>
  </w:style>
  <w:style w:type="character" w:styleId="Lienhypertextesuivivisit">
    <w:name w:val="FollowedHyperlink"/>
    <w:basedOn w:val="Policepardfaut"/>
    <w:uiPriority w:val="99"/>
    <w:semiHidden/>
    <w:unhideWhenUsed/>
    <w:rsid w:val="00CD5AD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91921">
      <w:bodyDiv w:val="1"/>
      <w:marLeft w:val="0"/>
      <w:marRight w:val="0"/>
      <w:marTop w:val="0"/>
      <w:marBottom w:val="0"/>
      <w:divBdr>
        <w:top w:val="none" w:sz="0" w:space="0" w:color="auto"/>
        <w:left w:val="none" w:sz="0" w:space="0" w:color="auto"/>
        <w:bottom w:val="none" w:sz="0" w:space="0" w:color="auto"/>
        <w:right w:val="none" w:sz="0" w:space="0" w:color="auto"/>
      </w:divBdr>
    </w:div>
    <w:div w:id="509175410">
      <w:bodyDiv w:val="1"/>
      <w:marLeft w:val="0"/>
      <w:marRight w:val="0"/>
      <w:marTop w:val="0"/>
      <w:marBottom w:val="0"/>
      <w:divBdr>
        <w:top w:val="none" w:sz="0" w:space="0" w:color="auto"/>
        <w:left w:val="none" w:sz="0" w:space="0" w:color="auto"/>
        <w:bottom w:val="none" w:sz="0" w:space="0" w:color="auto"/>
        <w:right w:val="none" w:sz="0" w:space="0" w:color="auto"/>
      </w:divBdr>
    </w:div>
    <w:div w:id="1565026174">
      <w:bodyDiv w:val="1"/>
      <w:marLeft w:val="0"/>
      <w:marRight w:val="0"/>
      <w:marTop w:val="0"/>
      <w:marBottom w:val="0"/>
      <w:divBdr>
        <w:top w:val="none" w:sz="0" w:space="0" w:color="auto"/>
        <w:left w:val="none" w:sz="0" w:space="0" w:color="auto"/>
        <w:bottom w:val="none" w:sz="0" w:space="0" w:color="auto"/>
        <w:right w:val="none" w:sz="0" w:space="0" w:color="auto"/>
      </w:divBdr>
    </w:div>
    <w:div w:id="17669197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laurence.jedynski@auxoismorvan.f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auranne.cournault@ars.sante.f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urgogne-franche-comte.ars.sante.fr/les-portraits-de-territoires-bourgogne-franche-comt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GLVSrF9DGBex8Tx2fhs534LEYw==">CgMxLjA4AHIhMUZUSUhoTE1tQU5qVDd4aVNxUE52cWRCSlhYOU15OGlC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736</Words>
  <Characters>4054</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Ministeres Sociaux</Company>
  <LinksUpToDate>false</LinksUpToDate>
  <CharactersWithSpaces>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BIERRY, Lou (ARS-BFC/DG)</dc:creator>
  <cp:lastModifiedBy>COURNAULT, Lauranne (ARS-BFC/DCPT)</cp:lastModifiedBy>
  <cp:revision>5</cp:revision>
  <dcterms:created xsi:type="dcterms:W3CDTF">2025-05-16T09:02:00Z</dcterms:created>
  <dcterms:modified xsi:type="dcterms:W3CDTF">2025-05-23T12:46:00Z</dcterms:modified>
</cp:coreProperties>
</file>