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4E474" w14:textId="77777777" w:rsidR="00184591" w:rsidRPr="00184591" w:rsidRDefault="00184591" w:rsidP="00184591">
      <w:pPr>
        <w:widowControl w:val="0"/>
        <w:autoSpaceDE w:val="0"/>
        <w:autoSpaceDN w:val="0"/>
        <w:spacing w:after="0" w:line="240" w:lineRule="auto"/>
        <w:rPr>
          <w:rFonts w:ascii="Marianne" w:eastAsia="Calibri" w:hAnsi="Marianne" w:cs="Arial"/>
          <w:b/>
          <w:noProof/>
          <w:kern w:val="0"/>
          <w:sz w:val="20"/>
          <w:szCs w:val="20"/>
          <w14:ligatures w14:val="none"/>
        </w:rPr>
        <w:sectPr w:rsidR="00184591" w:rsidRPr="00184591" w:rsidSect="00184591">
          <w:headerReference w:type="default" r:id="rId7"/>
          <w:footerReference w:type="default" r:id="rId8"/>
          <w:pgSz w:w="11910" w:h="16840"/>
          <w:pgMar w:top="964" w:right="964" w:bottom="964" w:left="964" w:header="57" w:footer="0" w:gutter="0"/>
          <w:cols w:space="720"/>
          <w:docGrid w:linePitch="272"/>
        </w:sectPr>
      </w:pPr>
    </w:p>
    <w:p w14:paraId="35DCAD42" w14:textId="77777777" w:rsidR="004C6F6E" w:rsidRDefault="004C6F6E" w:rsidP="00184591">
      <w:pPr>
        <w:widowControl w:val="0"/>
        <w:autoSpaceDE w:val="0"/>
        <w:autoSpaceDN w:val="0"/>
        <w:spacing w:after="0" w:line="240" w:lineRule="auto"/>
        <w:jc w:val="center"/>
        <w:outlineLvl w:val="0"/>
        <w:rPr>
          <w:rFonts w:ascii="Marianne" w:eastAsia="Calibri" w:hAnsi="Marianne" w:cs="Arial"/>
          <w:b/>
          <w:kern w:val="0"/>
          <w:sz w:val="24"/>
          <w:szCs w:val="24"/>
          <w14:ligatures w14:val="none"/>
        </w:rPr>
      </w:pPr>
    </w:p>
    <w:p w14:paraId="60AA66A2" w14:textId="442E0E05" w:rsidR="00184591" w:rsidRDefault="00184591" w:rsidP="00184591">
      <w:pPr>
        <w:widowControl w:val="0"/>
        <w:autoSpaceDE w:val="0"/>
        <w:autoSpaceDN w:val="0"/>
        <w:spacing w:after="0" w:line="240" w:lineRule="auto"/>
        <w:jc w:val="center"/>
        <w:outlineLvl w:val="0"/>
        <w:rPr>
          <w:rFonts w:ascii="Marianne" w:eastAsia="Calibri" w:hAnsi="Marianne" w:cs="Arial"/>
          <w:b/>
          <w:kern w:val="0"/>
          <w:sz w:val="24"/>
          <w:szCs w:val="24"/>
          <w14:ligatures w14:val="none"/>
        </w:rPr>
      </w:pPr>
      <w:r w:rsidRPr="00184591">
        <w:rPr>
          <w:rFonts w:ascii="Marianne" w:eastAsia="Calibri" w:hAnsi="Marianne" w:cs="Arial"/>
          <w:b/>
          <w:kern w:val="0"/>
          <w:sz w:val="24"/>
          <w:szCs w:val="24"/>
          <w14:ligatures w14:val="none"/>
        </w:rPr>
        <w:t>COMMUNIQUE DE PRESSE</w:t>
      </w:r>
    </w:p>
    <w:p w14:paraId="6BED63F2" w14:textId="38EE816C" w:rsidR="009E25CD" w:rsidRDefault="003B7AC4" w:rsidP="009E25CD">
      <w:pPr>
        <w:widowControl w:val="0"/>
        <w:autoSpaceDE w:val="0"/>
        <w:autoSpaceDN w:val="0"/>
        <w:spacing w:before="139" w:after="0" w:line="240" w:lineRule="auto"/>
        <w:jc w:val="right"/>
        <w:rPr>
          <w:rFonts w:ascii="Marianne" w:eastAsia="Calibri" w:hAnsi="Marianne" w:cs="Arial"/>
          <w:color w:val="231F20"/>
          <w:kern w:val="0"/>
          <w:sz w:val="16"/>
          <w14:ligatures w14:val="none"/>
        </w:rPr>
      </w:pPr>
      <w:r>
        <w:rPr>
          <w:rFonts w:ascii="Marianne" w:eastAsia="Calibri" w:hAnsi="Marianne" w:cs="Arial"/>
          <w:color w:val="231F20"/>
          <w:kern w:val="0"/>
          <w:sz w:val="16"/>
          <w14:ligatures w14:val="none"/>
        </w:rPr>
        <w:t>Le 25</w:t>
      </w:r>
      <w:r w:rsidR="00184591">
        <w:rPr>
          <w:rFonts w:ascii="Marianne" w:eastAsia="Calibri" w:hAnsi="Marianne" w:cs="Arial"/>
          <w:color w:val="231F20"/>
          <w:kern w:val="0"/>
          <w:sz w:val="16"/>
          <w14:ligatures w14:val="none"/>
        </w:rPr>
        <w:t xml:space="preserve"> mars 2025</w:t>
      </w:r>
    </w:p>
    <w:p w14:paraId="283C8676" w14:textId="77777777" w:rsidR="004C6F6E" w:rsidRPr="009E25CD" w:rsidRDefault="004C6F6E" w:rsidP="009E25CD">
      <w:pPr>
        <w:widowControl w:val="0"/>
        <w:autoSpaceDE w:val="0"/>
        <w:autoSpaceDN w:val="0"/>
        <w:spacing w:before="139" w:after="0" w:line="240" w:lineRule="auto"/>
        <w:jc w:val="right"/>
        <w:rPr>
          <w:rFonts w:ascii="Marianne" w:eastAsia="Calibri" w:hAnsi="Marianne" w:cs="Arial"/>
          <w:color w:val="231F20"/>
          <w:kern w:val="0"/>
          <w:sz w:val="24"/>
          <w:szCs w:val="24"/>
          <w14:ligatures w14:val="none"/>
        </w:rPr>
      </w:pPr>
    </w:p>
    <w:p w14:paraId="1381D2DF" w14:textId="3958006C" w:rsidR="004C6F6E" w:rsidRPr="00184591" w:rsidRDefault="003B7AC4" w:rsidP="009E25CD">
      <w:pPr>
        <w:rPr>
          <w:rFonts w:ascii="Marianne" w:hAnsi="Marianne"/>
          <w:sz w:val="32"/>
          <w:szCs w:val="32"/>
        </w:rPr>
      </w:pPr>
      <w:r>
        <w:rPr>
          <w:rFonts w:ascii="Marianne" w:hAnsi="Marianne"/>
          <w:sz w:val="32"/>
          <w:szCs w:val="32"/>
        </w:rPr>
        <w:t xml:space="preserve">Un deuxième contrat local de santé pour le Pays </w:t>
      </w:r>
      <w:r w:rsidR="00AF22A0">
        <w:rPr>
          <w:rFonts w:ascii="Marianne" w:hAnsi="Marianne"/>
          <w:sz w:val="32"/>
          <w:szCs w:val="32"/>
        </w:rPr>
        <w:t>G</w:t>
      </w:r>
      <w:r>
        <w:rPr>
          <w:rFonts w:ascii="Marianne" w:hAnsi="Marianne"/>
          <w:sz w:val="32"/>
          <w:szCs w:val="32"/>
        </w:rPr>
        <w:t>raylois</w:t>
      </w:r>
    </w:p>
    <w:p w14:paraId="503BA941" w14:textId="6F98962D" w:rsidR="00184591" w:rsidRPr="004C6F6E" w:rsidRDefault="003B7AC4" w:rsidP="005B213B">
      <w:pPr>
        <w:jc w:val="both"/>
        <w:rPr>
          <w:rFonts w:ascii="Marianne" w:hAnsi="Marianne" w:cs="Calibri"/>
          <w:b/>
          <w:bCs/>
          <w:sz w:val="20"/>
          <w:szCs w:val="20"/>
        </w:rPr>
      </w:pPr>
      <w:r w:rsidRPr="004C6F6E">
        <w:rPr>
          <w:rFonts w:ascii="Marianne" w:hAnsi="Marianne" w:cs="Calibri"/>
          <w:b/>
          <w:bCs/>
          <w:sz w:val="20"/>
          <w:szCs w:val="20"/>
        </w:rPr>
        <w:t>Le</w:t>
      </w:r>
      <w:r w:rsidR="00184591" w:rsidRPr="004C6F6E">
        <w:rPr>
          <w:rFonts w:ascii="Marianne" w:hAnsi="Marianne" w:cs="Calibri"/>
          <w:b/>
          <w:bCs/>
          <w:sz w:val="20"/>
          <w:szCs w:val="20"/>
        </w:rPr>
        <w:t xml:space="preserve"> Pays Graylois </w:t>
      </w:r>
      <w:r w:rsidRPr="004C6F6E">
        <w:rPr>
          <w:rFonts w:ascii="Marianne" w:hAnsi="Marianne" w:cs="Calibri"/>
          <w:b/>
          <w:bCs/>
          <w:sz w:val="20"/>
          <w:szCs w:val="20"/>
        </w:rPr>
        <w:t>a officialisé</w:t>
      </w:r>
      <w:r w:rsidR="00184591" w:rsidRPr="004C6F6E">
        <w:rPr>
          <w:rFonts w:ascii="Marianne" w:hAnsi="Marianne" w:cs="Calibri"/>
          <w:b/>
          <w:bCs/>
          <w:sz w:val="20"/>
          <w:szCs w:val="20"/>
        </w:rPr>
        <w:t xml:space="preserve"> son second </w:t>
      </w:r>
      <w:r w:rsidRPr="004C6F6E">
        <w:rPr>
          <w:rFonts w:ascii="Marianne" w:hAnsi="Marianne" w:cs="Calibri"/>
          <w:b/>
          <w:bCs/>
          <w:sz w:val="20"/>
          <w:szCs w:val="20"/>
        </w:rPr>
        <w:t>c</w:t>
      </w:r>
      <w:r w:rsidR="00184591" w:rsidRPr="004C6F6E">
        <w:rPr>
          <w:rFonts w:ascii="Marianne" w:hAnsi="Marianne" w:cs="Calibri"/>
          <w:b/>
          <w:bCs/>
          <w:sz w:val="20"/>
          <w:szCs w:val="20"/>
        </w:rPr>
        <w:t xml:space="preserve">ontrat </w:t>
      </w:r>
      <w:r w:rsidRPr="004C6F6E">
        <w:rPr>
          <w:rFonts w:ascii="Marianne" w:hAnsi="Marianne" w:cs="Calibri"/>
          <w:b/>
          <w:bCs/>
          <w:sz w:val="20"/>
          <w:szCs w:val="20"/>
        </w:rPr>
        <w:t>l</w:t>
      </w:r>
      <w:r w:rsidR="00184591" w:rsidRPr="004C6F6E">
        <w:rPr>
          <w:rFonts w:ascii="Marianne" w:hAnsi="Marianne" w:cs="Calibri"/>
          <w:b/>
          <w:bCs/>
          <w:sz w:val="20"/>
          <w:szCs w:val="20"/>
        </w:rPr>
        <w:t xml:space="preserve">ocal de </w:t>
      </w:r>
      <w:r w:rsidRPr="004C6F6E">
        <w:rPr>
          <w:rFonts w:ascii="Marianne" w:hAnsi="Marianne" w:cs="Calibri"/>
          <w:b/>
          <w:bCs/>
          <w:sz w:val="20"/>
          <w:szCs w:val="20"/>
        </w:rPr>
        <w:t>s</w:t>
      </w:r>
      <w:r w:rsidR="00184591" w:rsidRPr="004C6F6E">
        <w:rPr>
          <w:rFonts w:ascii="Marianne" w:hAnsi="Marianne" w:cs="Calibri"/>
          <w:b/>
          <w:bCs/>
          <w:sz w:val="20"/>
          <w:szCs w:val="20"/>
        </w:rPr>
        <w:t>anté (CLS)</w:t>
      </w:r>
      <w:r w:rsidR="008E70BB" w:rsidRPr="004C6F6E">
        <w:rPr>
          <w:rFonts w:ascii="Marianne" w:hAnsi="Marianne" w:cs="Calibri"/>
          <w:b/>
          <w:bCs/>
          <w:sz w:val="20"/>
          <w:szCs w:val="20"/>
        </w:rPr>
        <w:t xml:space="preserve"> avec l’Agence Régionale de Santé Bourgogne-Franche-Comté</w:t>
      </w:r>
      <w:r w:rsidR="002A2F64" w:rsidRPr="004C6F6E">
        <w:rPr>
          <w:rFonts w:ascii="Marianne" w:hAnsi="Marianne" w:cs="Calibri"/>
          <w:b/>
          <w:bCs/>
          <w:sz w:val="20"/>
          <w:szCs w:val="20"/>
        </w:rPr>
        <w:t xml:space="preserve"> et ses partenaires</w:t>
      </w:r>
      <w:r w:rsidR="008E70BB" w:rsidRPr="004C6F6E">
        <w:rPr>
          <w:rFonts w:ascii="Marianne" w:hAnsi="Marianne" w:cs="Calibri"/>
          <w:b/>
          <w:bCs/>
          <w:sz w:val="20"/>
          <w:szCs w:val="20"/>
        </w:rPr>
        <w:t xml:space="preserve"> </w:t>
      </w:r>
      <w:r w:rsidRPr="004C6F6E">
        <w:rPr>
          <w:rFonts w:ascii="Marianne" w:hAnsi="Marianne" w:cs="Calibri"/>
          <w:b/>
          <w:bCs/>
          <w:sz w:val="20"/>
          <w:szCs w:val="20"/>
        </w:rPr>
        <w:t>ce 25 mars 2025, à Gray</w:t>
      </w:r>
      <w:r w:rsidR="00D34454" w:rsidRPr="004C6F6E">
        <w:rPr>
          <w:rFonts w:ascii="Marianne" w:hAnsi="Marianne" w:cs="Calibri"/>
          <w:b/>
          <w:bCs/>
          <w:sz w:val="20"/>
          <w:szCs w:val="20"/>
        </w:rPr>
        <w:t xml:space="preserve">. </w:t>
      </w:r>
      <w:r w:rsidRPr="004C6F6E">
        <w:rPr>
          <w:rFonts w:ascii="Marianne" w:hAnsi="Marianne" w:cs="Calibri"/>
          <w:b/>
          <w:bCs/>
          <w:sz w:val="20"/>
          <w:szCs w:val="20"/>
        </w:rPr>
        <w:t>Une</w:t>
      </w:r>
      <w:r w:rsidR="00184591" w:rsidRPr="004C6F6E">
        <w:rPr>
          <w:rFonts w:ascii="Marianne" w:hAnsi="Marianne" w:cs="Calibri"/>
          <w:b/>
          <w:bCs/>
          <w:sz w:val="20"/>
          <w:szCs w:val="20"/>
        </w:rPr>
        <w:t xml:space="preserve"> étape</w:t>
      </w:r>
      <w:r w:rsidRPr="004C6F6E">
        <w:rPr>
          <w:rFonts w:ascii="Marianne" w:hAnsi="Marianne" w:cs="Calibri"/>
          <w:b/>
          <w:bCs/>
          <w:sz w:val="20"/>
          <w:szCs w:val="20"/>
        </w:rPr>
        <w:t>-</w:t>
      </w:r>
      <w:r w:rsidR="00184591" w:rsidRPr="004C6F6E">
        <w:rPr>
          <w:rFonts w:ascii="Marianne" w:hAnsi="Marianne" w:cs="Calibri"/>
          <w:b/>
          <w:bCs/>
          <w:sz w:val="20"/>
          <w:szCs w:val="20"/>
        </w:rPr>
        <w:t xml:space="preserve">clé </w:t>
      </w:r>
      <w:r w:rsidRPr="004C6F6E">
        <w:rPr>
          <w:rFonts w:ascii="Marianne" w:hAnsi="Marianne" w:cs="Calibri"/>
          <w:b/>
          <w:bCs/>
          <w:sz w:val="20"/>
          <w:szCs w:val="20"/>
        </w:rPr>
        <w:t xml:space="preserve">pour toujours </w:t>
      </w:r>
      <w:r w:rsidR="00184591" w:rsidRPr="004C6F6E">
        <w:rPr>
          <w:rFonts w:ascii="Marianne" w:hAnsi="Marianne" w:cs="Calibri"/>
          <w:b/>
          <w:bCs/>
          <w:sz w:val="20"/>
          <w:szCs w:val="20"/>
        </w:rPr>
        <w:t>mieux prévenir, mieux soigner</w:t>
      </w:r>
      <w:r w:rsidR="002A2F64" w:rsidRPr="004C6F6E">
        <w:rPr>
          <w:rFonts w:ascii="Marianne" w:hAnsi="Marianne" w:cs="Calibri"/>
          <w:b/>
          <w:bCs/>
          <w:sz w:val="20"/>
          <w:szCs w:val="20"/>
        </w:rPr>
        <w:t>,</w:t>
      </w:r>
      <w:r w:rsidR="00184591" w:rsidRPr="004C6F6E">
        <w:rPr>
          <w:rFonts w:ascii="Marianne" w:hAnsi="Marianne" w:cs="Calibri"/>
          <w:b/>
          <w:bCs/>
          <w:sz w:val="20"/>
          <w:szCs w:val="20"/>
        </w:rPr>
        <w:t xml:space="preserve"> et mieux coordonner ou </w:t>
      </w:r>
      <w:r w:rsidR="008E70BB" w:rsidRPr="004C6F6E">
        <w:rPr>
          <w:rFonts w:ascii="Marianne" w:hAnsi="Marianne" w:cs="Calibri"/>
          <w:b/>
          <w:bCs/>
          <w:sz w:val="20"/>
          <w:szCs w:val="20"/>
        </w:rPr>
        <w:t>améliorer les</w:t>
      </w:r>
      <w:r w:rsidR="00184591" w:rsidRPr="004C6F6E">
        <w:rPr>
          <w:rFonts w:ascii="Marianne" w:hAnsi="Marianne" w:cs="Calibri"/>
          <w:b/>
          <w:bCs/>
          <w:sz w:val="20"/>
          <w:szCs w:val="20"/>
        </w:rPr>
        <w:t xml:space="preserve"> parcours de santé</w:t>
      </w:r>
      <w:r w:rsidRPr="004C6F6E">
        <w:rPr>
          <w:rFonts w:ascii="Marianne" w:hAnsi="Marianne" w:cs="Calibri"/>
          <w:b/>
          <w:bCs/>
          <w:sz w:val="20"/>
          <w:szCs w:val="20"/>
        </w:rPr>
        <w:t xml:space="preserve"> des habitants du territoire.</w:t>
      </w:r>
    </w:p>
    <w:p w14:paraId="36423745" w14:textId="2679C9A5" w:rsidR="008E70BB" w:rsidRPr="004C6F6E" w:rsidRDefault="008E70BB" w:rsidP="005B213B">
      <w:pPr>
        <w:jc w:val="both"/>
        <w:rPr>
          <w:rFonts w:ascii="Marianne" w:hAnsi="Marianne" w:cs="Calibri"/>
          <w:b/>
          <w:bCs/>
          <w:sz w:val="20"/>
          <w:szCs w:val="20"/>
        </w:rPr>
      </w:pPr>
      <w:r w:rsidRPr="004C6F6E">
        <w:rPr>
          <w:rFonts w:ascii="Marianne" w:hAnsi="Marianne" w:cs="Calibri"/>
          <w:b/>
          <w:bCs/>
          <w:sz w:val="20"/>
          <w:szCs w:val="20"/>
        </w:rPr>
        <w:t xml:space="preserve">Le CLS, un outil clé pour améliorer l’accès aux soins </w:t>
      </w:r>
    </w:p>
    <w:p w14:paraId="254F295C" w14:textId="08AD492C" w:rsidR="008E70BB" w:rsidRPr="004C6F6E" w:rsidRDefault="008E70BB" w:rsidP="005B213B">
      <w:pPr>
        <w:jc w:val="both"/>
        <w:rPr>
          <w:rFonts w:ascii="Marianne" w:hAnsi="Marianne" w:cs="Calibri"/>
          <w:sz w:val="20"/>
          <w:szCs w:val="20"/>
        </w:rPr>
      </w:pPr>
      <w:r w:rsidRPr="004C6F6E">
        <w:rPr>
          <w:rFonts w:ascii="Marianne" w:hAnsi="Marianne" w:cs="Calibri"/>
          <w:sz w:val="20"/>
          <w:szCs w:val="20"/>
        </w:rPr>
        <w:t>Ce dispositif partenarial conçu pour réduire les inégalités de santé et renforcer l’offre de soins, en tenant compte des spécificités du territoire est construit en collaboration avec l’Agence Régionale de Santé (ARS), les collectivités locales, et les professionnels de santé, du médico-social.</w:t>
      </w:r>
    </w:p>
    <w:p w14:paraId="39263DC0" w14:textId="7A6828FA" w:rsidR="008E70BB" w:rsidRPr="004C6F6E" w:rsidRDefault="008E70BB" w:rsidP="005B213B">
      <w:pPr>
        <w:ind w:left="708"/>
        <w:jc w:val="both"/>
        <w:rPr>
          <w:rFonts w:ascii="Marianne" w:hAnsi="Marianne" w:cs="Calibri"/>
          <w:sz w:val="20"/>
          <w:szCs w:val="20"/>
        </w:rPr>
      </w:pPr>
      <w:r w:rsidRPr="004C6F6E">
        <w:rPr>
          <w:rFonts w:ascii="Marianne" w:hAnsi="Marianne" w:cs="Calibri"/>
          <w:i/>
          <w:iCs/>
          <w:sz w:val="20"/>
          <w:szCs w:val="20"/>
        </w:rPr>
        <w:t xml:space="preserve">« Les territoires sont des terres de courage et d’initiatives. Le CLS est un levier essentiel pour décloisonner les acteurs, réduire les inégalités territoriales et sociales en santé, et bâtir une offre de proximité accessible à tous. Un outil concret pour transformer des besoins en solutions sur le terrain. » souligne </w:t>
      </w:r>
      <w:r w:rsidRPr="004C6F6E">
        <w:rPr>
          <w:rFonts w:ascii="Marianne" w:hAnsi="Marianne" w:cs="Calibri"/>
          <w:sz w:val="20"/>
          <w:szCs w:val="20"/>
        </w:rPr>
        <w:t>Véronique T</w:t>
      </w:r>
      <w:r w:rsidR="003B7AC4" w:rsidRPr="004C6F6E">
        <w:rPr>
          <w:rFonts w:ascii="Marianne" w:hAnsi="Marianne" w:cs="Calibri"/>
          <w:sz w:val="20"/>
          <w:szCs w:val="20"/>
        </w:rPr>
        <w:t>isserand</w:t>
      </w:r>
      <w:r w:rsidRPr="004C6F6E">
        <w:rPr>
          <w:rFonts w:ascii="Marianne" w:hAnsi="Marianne" w:cs="Calibri"/>
          <w:sz w:val="20"/>
          <w:szCs w:val="20"/>
        </w:rPr>
        <w:t xml:space="preserve">, </w:t>
      </w:r>
      <w:r w:rsidR="00AF22A0" w:rsidRPr="004C6F6E">
        <w:rPr>
          <w:rFonts w:ascii="Marianne" w:hAnsi="Marianne" w:cs="Calibri"/>
          <w:sz w:val="20"/>
          <w:szCs w:val="20"/>
        </w:rPr>
        <w:t>d</w:t>
      </w:r>
      <w:r w:rsidR="003B7AC4" w:rsidRPr="004C6F6E">
        <w:rPr>
          <w:rFonts w:ascii="Marianne" w:hAnsi="Marianne" w:cs="Calibri"/>
          <w:sz w:val="20"/>
          <w:szCs w:val="20"/>
        </w:rPr>
        <w:t>irectrice</w:t>
      </w:r>
      <w:r w:rsidRPr="004C6F6E">
        <w:rPr>
          <w:rFonts w:ascii="Marianne" w:hAnsi="Marianne" w:cs="Calibri"/>
          <w:sz w:val="20"/>
          <w:szCs w:val="20"/>
        </w:rPr>
        <w:t xml:space="preserve"> </w:t>
      </w:r>
      <w:r w:rsidR="00AF22A0" w:rsidRPr="004C6F6E">
        <w:rPr>
          <w:rFonts w:ascii="Marianne" w:hAnsi="Marianne" w:cs="Calibri"/>
          <w:sz w:val="20"/>
          <w:szCs w:val="20"/>
        </w:rPr>
        <w:t>d</w:t>
      </w:r>
      <w:r w:rsidRPr="004C6F6E">
        <w:rPr>
          <w:rFonts w:ascii="Marianne" w:hAnsi="Marianne" w:cs="Calibri"/>
          <w:sz w:val="20"/>
          <w:szCs w:val="20"/>
        </w:rPr>
        <w:t>épartementale de l’ARS</w:t>
      </w:r>
      <w:r w:rsidR="002A2F64" w:rsidRPr="004C6F6E">
        <w:rPr>
          <w:rFonts w:ascii="Marianne" w:hAnsi="Marianne" w:cs="Calibri"/>
          <w:sz w:val="20"/>
          <w:szCs w:val="20"/>
        </w:rPr>
        <w:t>.</w:t>
      </w:r>
    </w:p>
    <w:p w14:paraId="0B1BB03E" w14:textId="3AF024AA" w:rsidR="008E70BB" w:rsidRPr="004C6F6E" w:rsidRDefault="008E70BB" w:rsidP="005B213B">
      <w:pPr>
        <w:jc w:val="both"/>
        <w:rPr>
          <w:rFonts w:ascii="Marianne" w:hAnsi="Marianne" w:cs="Calibri"/>
          <w:b/>
          <w:bCs/>
          <w:sz w:val="20"/>
          <w:szCs w:val="20"/>
        </w:rPr>
      </w:pPr>
      <w:r w:rsidRPr="004C6F6E">
        <w:rPr>
          <w:rFonts w:ascii="Marianne" w:hAnsi="Marianne" w:cs="Calibri"/>
          <w:b/>
          <w:bCs/>
          <w:sz w:val="20"/>
          <w:szCs w:val="20"/>
        </w:rPr>
        <w:t>Dépistage et prévention : des enjeux majeurs pour le Pays Graylois</w:t>
      </w:r>
    </w:p>
    <w:p w14:paraId="7B014CA6" w14:textId="38607C24" w:rsidR="008E70BB" w:rsidRPr="004C6F6E" w:rsidRDefault="008E70BB" w:rsidP="005B213B">
      <w:pPr>
        <w:jc w:val="both"/>
        <w:rPr>
          <w:rFonts w:ascii="Marianne" w:hAnsi="Marianne" w:cs="Calibri"/>
          <w:sz w:val="20"/>
          <w:szCs w:val="20"/>
        </w:rPr>
      </w:pPr>
      <w:r w:rsidRPr="004C6F6E">
        <w:rPr>
          <w:rFonts w:ascii="Marianne" w:hAnsi="Marianne" w:cs="Calibri"/>
          <w:sz w:val="20"/>
          <w:szCs w:val="20"/>
        </w:rPr>
        <w:t xml:space="preserve">L’un des défis majeurs du territoire est de renforcer les actions de prévention et d’améliorer le recours au dépistage. Trop souvent, certaines maladies pourraient être évitées ou mieux prises en charge si elles étaient détectées plus tôt. En effet, les habitants du Pays Graylois restent encore trop éloignés des taux de dépistage recommandés dans les programmes de santé publique, notamment pour le cancer colorectal. </w:t>
      </w:r>
    </w:p>
    <w:p w14:paraId="51329C5A" w14:textId="14CE03F6" w:rsidR="008E70BB" w:rsidRPr="004C6F6E" w:rsidRDefault="008E70BB" w:rsidP="005B213B">
      <w:pPr>
        <w:ind w:left="708"/>
        <w:jc w:val="both"/>
        <w:rPr>
          <w:rFonts w:ascii="Marianne" w:hAnsi="Marianne" w:cs="Calibri"/>
          <w:i/>
          <w:iCs/>
          <w:sz w:val="20"/>
          <w:szCs w:val="20"/>
        </w:rPr>
      </w:pPr>
      <w:r w:rsidRPr="004C6F6E">
        <w:rPr>
          <w:rFonts w:ascii="Marianne" w:hAnsi="Marianne" w:cs="Calibri"/>
          <w:i/>
          <w:iCs/>
          <w:sz w:val="20"/>
          <w:szCs w:val="20"/>
        </w:rPr>
        <w:t>« La santé est un pilier fondamental du bien-vivre en milieu rural. Ce CLS représente un engagement concret pour structurer et déployer les actions en lien avec les besoins des habitants du Pays Graylois. »</w:t>
      </w:r>
      <w:r w:rsidR="00AF22A0" w:rsidRPr="004C6F6E">
        <w:rPr>
          <w:rFonts w:ascii="Marianne" w:hAnsi="Marianne" w:cs="Calibri"/>
          <w:i/>
          <w:iCs/>
          <w:sz w:val="20"/>
          <w:szCs w:val="20"/>
        </w:rPr>
        <w:t xml:space="preserve">, précise </w:t>
      </w:r>
      <w:r w:rsidRPr="004C6F6E">
        <w:rPr>
          <w:rFonts w:ascii="Marianne" w:hAnsi="Marianne" w:cs="Calibri"/>
          <w:sz w:val="20"/>
          <w:szCs w:val="20"/>
        </w:rPr>
        <w:t>Didier Cheminot, Président du PETR du Pays Graylois</w:t>
      </w:r>
      <w:r w:rsidR="00AF22A0" w:rsidRPr="004C6F6E">
        <w:rPr>
          <w:rFonts w:ascii="Marianne" w:hAnsi="Marianne" w:cs="Calibri"/>
          <w:sz w:val="20"/>
          <w:szCs w:val="20"/>
        </w:rPr>
        <w:t>.</w:t>
      </w:r>
    </w:p>
    <w:p w14:paraId="6247666F" w14:textId="68602AF9" w:rsidR="008E70BB" w:rsidRPr="004C6F6E" w:rsidRDefault="008E70BB" w:rsidP="005B213B">
      <w:pPr>
        <w:jc w:val="both"/>
        <w:rPr>
          <w:rFonts w:ascii="Marianne" w:hAnsi="Marianne" w:cs="Calibri"/>
          <w:b/>
          <w:bCs/>
          <w:sz w:val="20"/>
          <w:szCs w:val="20"/>
        </w:rPr>
      </w:pPr>
      <w:r w:rsidRPr="004C6F6E">
        <w:rPr>
          <w:rFonts w:ascii="Marianne" w:hAnsi="Marianne" w:cs="Calibri"/>
          <w:b/>
          <w:bCs/>
          <w:sz w:val="20"/>
          <w:szCs w:val="20"/>
        </w:rPr>
        <w:t>C’est donc tout naturellement que la signature du CLS s’inscrit dans le Mois Bleu, dédié à la prévention du cancer colorectal, avec deux temps forts.</w:t>
      </w:r>
    </w:p>
    <w:p w14:paraId="53D5706B" w14:textId="251C51A6" w:rsidR="003B7AC4" w:rsidRPr="004C6F6E" w:rsidRDefault="003B7AC4" w:rsidP="009E25CD">
      <w:pPr>
        <w:pStyle w:val="Paragraphedeliste"/>
        <w:numPr>
          <w:ilvl w:val="0"/>
          <w:numId w:val="2"/>
        </w:numPr>
        <w:rPr>
          <w:rFonts w:ascii="Marianne" w:hAnsi="Marianne" w:cs="Calibri"/>
          <w:b/>
          <w:bCs/>
          <w:sz w:val="20"/>
          <w:szCs w:val="20"/>
        </w:rPr>
      </w:pPr>
      <w:r w:rsidRPr="004C6F6E">
        <w:rPr>
          <w:rFonts w:ascii="Marianne" w:hAnsi="Marianne" w:cs="Calibri"/>
          <w:b/>
          <w:bCs/>
          <w:sz w:val="20"/>
          <w:szCs w:val="20"/>
        </w:rPr>
        <w:t>Un premier temps fort : l’exposition interactive "Le Côlon Géant"</w:t>
      </w:r>
    </w:p>
    <w:p w14:paraId="3E46975B" w14:textId="3254C2D4" w:rsidR="003B7AC4" w:rsidRPr="004C6F6E" w:rsidRDefault="003B7AC4" w:rsidP="002A2F64">
      <w:pPr>
        <w:jc w:val="both"/>
        <w:rPr>
          <w:rFonts w:ascii="Marianne" w:hAnsi="Marianne" w:cs="Calibri"/>
          <w:b/>
          <w:bCs/>
          <w:sz w:val="20"/>
          <w:szCs w:val="20"/>
        </w:rPr>
      </w:pPr>
      <w:r w:rsidRPr="004C6F6E">
        <w:rPr>
          <w:rFonts w:ascii="Marianne" w:hAnsi="Marianne" w:cs="Calibri"/>
          <w:sz w:val="20"/>
          <w:szCs w:val="20"/>
        </w:rPr>
        <w:t>Organisée par la Ligue Contre le Cancer, en partenariat avec la CPTS Croisée Comtoise, la CPAM, la Ville de Gray et le PETR du Pays Graylois, cette exposition interactive plonge les visiteurs dans l’univers de la prévention, en leur permettant de mieux comprendre les enjeux du dépistage et l’importance d’un suivi régulier.</w:t>
      </w:r>
    </w:p>
    <w:p w14:paraId="0E65C0FF" w14:textId="7069DC44" w:rsidR="003B7AC4" w:rsidRPr="004C6F6E" w:rsidRDefault="003B7AC4" w:rsidP="009E25CD">
      <w:pPr>
        <w:pStyle w:val="Paragraphedeliste"/>
        <w:numPr>
          <w:ilvl w:val="0"/>
          <w:numId w:val="2"/>
        </w:numPr>
        <w:rPr>
          <w:rFonts w:ascii="Marianne" w:hAnsi="Marianne" w:cs="Calibri"/>
          <w:b/>
          <w:bCs/>
          <w:sz w:val="20"/>
          <w:szCs w:val="20"/>
        </w:rPr>
      </w:pPr>
      <w:r w:rsidRPr="004C6F6E">
        <w:rPr>
          <w:rFonts w:ascii="Marianne" w:hAnsi="Marianne" w:cs="Calibri"/>
          <w:b/>
          <w:bCs/>
          <w:sz w:val="20"/>
          <w:szCs w:val="20"/>
        </w:rPr>
        <w:t>Un second temps fort : une table ronde sur la santé en Pays Graylois</w:t>
      </w:r>
      <w:r w:rsidR="00AF22A0" w:rsidRPr="004C6F6E">
        <w:rPr>
          <w:rFonts w:ascii="Marianne" w:hAnsi="Marianne" w:cs="Calibri"/>
          <w:b/>
          <w:bCs/>
          <w:sz w:val="20"/>
          <w:szCs w:val="20"/>
        </w:rPr>
        <w:t xml:space="preserve">, avec trois thématiques : </w:t>
      </w:r>
    </w:p>
    <w:p w14:paraId="39AD782A" w14:textId="77777777" w:rsidR="003B7AC4" w:rsidRPr="004C6F6E" w:rsidRDefault="003B7AC4" w:rsidP="009E25CD">
      <w:pPr>
        <w:spacing w:after="0" w:line="240" w:lineRule="auto"/>
        <w:ind w:left="1416"/>
        <w:rPr>
          <w:rFonts w:ascii="Marianne" w:hAnsi="Marianne" w:cs="Calibri"/>
          <w:sz w:val="20"/>
          <w:szCs w:val="20"/>
        </w:rPr>
      </w:pPr>
      <w:r w:rsidRPr="004C6F6E">
        <w:rPr>
          <w:rFonts w:ascii="Segoe UI Symbol" w:hAnsi="Segoe UI Symbol" w:cs="Segoe UI Symbol"/>
          <w:sz w:val="20"/>
          <w:szCs w:val="20"/>
        </w:rPr>
        <w:t>✔</w:t>
      </w:r>
      <w:r w:rsidRPr="004C6F6E">
        <w:rPr>
          <w:rFonts w:ascii="Marianne" w:hAnsi="Marianne" w:cs="Calibri"/>
          <w:sz w:val="20"/>
          <w:szCs w:val="20"/>
        </w:rPr>
        <w:t xml:space="preserve"> Prévention et bien-être</w:t>
      </w:r>
    </w:p>
    <w:p w14:paraId="4EE7A3C5" w14:textId="77777777" w:rsidR="003B7AC4" w:rsidRPr="004C6F6E" w:rsidRDefault="003B7AC4" w:rsidP="009E25CD">
      <w:pPr>
        <w:spacing w:after="0" w:line="240" w:lineRule="auto"/>
        <w:ind w:left="1416"/>
        <w:rPr>
          <w:rFonts w:ascii="Marianne" w:hAnsi="Marianne" w:cs="Calibri"/>
          <w:sz w:val="20"/>
          <w:szCs w:val="20"/>
        </w:rPr>
      </w:pPr>
      <w:r w:rsidRPr="004C6F6E">
        <w:rPr>
          <w:rFonts w:ascii="Segoe UI Symbol" w:hAnsi="Segoe UI Symbol" w:cs="Segoe UI Symbol"/>
          <w:sz w:val="20"/>
          <w:szCs w:val="20"/>
        </w:rPr>
        <w:t>✔</w:t>
      </w:r>
      <w:r w:rsidRPr="004C6F6E">
        <w:rPr>
          <w:rFonts w:ascii="Marianne" w:hAnsi="Marianne" w:cs="Calibri"/>
          <w:sz w:val="20"/>
          <w:szCs w:val="20"/>
        </w:rPr>
        <w:t xml:space="preserve"> Santé et environnement</w:t>
      </w:r>
    </w:p>
    <w:p w14:paraId="3B48EC55" w14:textId="34FF1849" w:rsidR="004C6F6E" w:rsidRPr="004C6F6E" w:rsidRDefault="003B7AC4" w:rsidP="004C6F6E">
      <w:pPr>
        <w:spacing w:after="0" w:line="240" w:lineRule="auto"/>
        <w:ind w:left="1416"/>
        <w:rPr>
          <w:rFonts w:ascii="Marianne" w:hAnsi="Marianne" w:cs="Calibri"/>
          <w:sz w:val="20"/>
          <w:szCs w:val="20"/>
        </w:rPr>
      </w:pPr>
      <w:r w:rsidRPr="004C6F6E">
        <w:rPr>
          <w:rFonts w:ascii="Segoe UI Symbol" w:hAnsi="Segoe UI Symbol" w:cs="Segoe UI Symbol"/>
          <w:sz w:val="20"/>
          <w:szCs w:val="20"/>
        </w:rPr>
        <w:t>✔</w:t>
      </w:r>
      <w:r w:rsidRPr="004C6F6E">
        <w:rPr>
          <w:rFonts w:ascii="Marianne" w:hAnsi="Marianne" w:cs="Calibri"/>
          <w:sz w:val="20"/>
          <w:szCs w:val="20"/>
        </w:rPr>
        <w:t xml:space="preserve"> Attractivité du territoire</w:t>
      </w:r>
    </w:p>
    <w:p w14:paraId="0F80DB69" w14:textId="77777777" w:rsidR="004C6F6E" w:rsidRDefault="004C6F6E" w:rsidP="009E25CD">
      <w:pPr>
        <w:spacing w:after="0" w:line="240" w:lineRule="auto"/>
        <w:ind w:left="1416"/>
        <w:rPr>
          <w:rFonts w:ascii="Calibri" w:hAnsi="Calibri" w:cs="Calibri"/>
          <w:sz w:val="20"/>
          <w:szCs w:val="20"/>
        </w:rPr>
      </w:pPr>
    </w:p>
    <w:p w14:paraId="5F5AF09B" w14:textId="77777777" w:rsidR="004C6F6E" w:rsidRDefault="004C6F6E" w:rsidP="009E25CD">
      <w:pPr>
        <w:spacing w:after="0" w:line="240" w:lineRule="auto"/>
        <w:ind w:left="1416"/>
        <w:rPr>
          <w:rFonts w:ascii="Calibri" w:hAnsi="Calibri" w:cs="Calibri"/>
          <w:sz w:val="20"/>
          <w:szCs w:val="20"/>
        </w:rPr>
      </w:pPr>
    </w:p>
    <w:p w14:paraId="26F261D0" w14:textId="5953FE08" w:rsidR="009E25CD" w:rsidRPr="004C6F6E" w:rsidRDefault="00AF22A0" w:rsidP="00AF22A0">
      <w:pPr>
        <w:pBdr>
          <w:top w:val="single" w:sz="4" w:space="1" w:color="auto"/>
          <w:left w:val="single" w:sz="4" w:space="4" w:color="auto"/>
          <w:bottom w:val="single" w:sz="4" w:space="1" w:color="auto"/>
          <w:right w:val="single" w:sz="4" w:space="4" w:color="auto"/>
        </w:pBdr>
        <w:rPr>
          <w:rFonts w:ascii="Marianne" w:hAnsi="Marianne"/>
          <w:b/>
          <w:bCs/>
          <w:sz w:val="20"/>
          <w:szCs w:val="20"/>
        </w:rPr>
      </w:pPr>
      <w:r w:rsidRPr="004C6F6E">
        <w:rPr>
          <w:rFonts w:ascii="Marianne" w:hAnsi="Marianne"/>
          <w:b/>
          <w:bCs/>
          <w:sz w:val="20"/>
          <w:szCs w:val="20"/>
        </w:rPr>
        <w:t>Les signataires du CLS</w:t>
      </w:r>
    </w:p>
    <w:p w14:paraId="4ACE57D2" w14:textId="77777777" w:rsidR="009E25CD" w:rsidRPr="004C6F6E" w:rsidRDefault="009E25CD" w:rsidP="009E25CD">
      <w:pPr>
        <w:spacing w:after="0" w:line="240" w:lineRule="auto"/>
        <w:jc w:val="both"/>
        <w:rPr>
          <w:rFonts w:ascii="Calibri" w:hAnsi="Calibri" w:cs="Calibri"/>
          <w:sz w:val="20"/>
          <w:szCs w:val="20"/>
        </w:rPr>
      </w:pPr>
      <w:r w:rsidRPr="004C6F6E">
        <w:rPr>
          <w:rFonts w:ascii="Calibri" w:hAnsi="Calibri" w:cs="Calibri"/>
          <w:sz w:val="20"/>
          <w:szCs w:val="20"/>
        </w:rPr>
        <w:t>M le Président du PETR du Pays Graylois, Didier CHEMINOT</w:t>
      </w:r>
    </w:p>
    <w:p w14:paraId="690BF358" w14:textId="77777777" w:rsidR="009E25CD" w:rsidRPr="004C6F6E" w:rsidRDefault="009E25CD" w:rsidP="009E25CD">
      <w:pPr>
        <w:spacing w:after="0" w:line="240" w:lineRule="auto"/>
        <w:jc w:val="both"/>
        <w:rPr>
          <w:rFonts w:ascii="Calibri" w:hAnsi="Calibri" w:cs="Calibri"/>
          <w:sz w:val="20"/>
          <w:szCs w:val="20"/>
        </w:rPr>
      </w:pPr>
      <w:r w:rsidRPr="004C6F6E">
        <w:rPr>
          <w:rFonts w:ascii="Calibri" w:hAnsi="Calibri" w:cs="Calibri"/>
          <w:sz w:val="20"/>
          <w:szCs w:val="20"/>
        </w:rPr>
        <w:t>M le Directeur général de l’ARS BFC, Jean-Jacques COIPLET</w:t>
      </w:r>
    </w:p>
    <w:p w14:paraId="0A8371EE" w14:textId="77777777" w:rsidR="009E25CD" w:rsidRPr="004C6F6E" w:rsidRDefault="009E25CD" w:rsidP="009E25CD">
      <w:pPr>
        <w:spacing w:after="0" w:line="240" w:lineRule="auto"/>
        <w:jc w:val="both"/>
        <w:rPr>
          <w:rFonts w:ascii="Calibri" w:hAnsi="Calibri" w:cs="Calibri"/>
          <w:sz w:val="20"/>
          <w:szCs w:val="20"/>
        </w:rPr>
      </w:pPr>
      <w:r w:rsidRPr="004C6F6E">
        <w:rPr>
          <w:rFonts w:ascii="Calibri" w:hAnsi="Calibri" w:cs="Calibri"/>
          <w:sz w:val="20"/>
          <w:szCs w:val="20"/>
        </w:rPr>
        <w:t>Mme la Conseillère Départementale et Régionale, Claudy CHAUVELOT-DUBAN</w:t>
      </w:r>
    </w:p>
    <w:p w14:paraId="6FB66DB5" w14:textId="77777777" w:rsidR="009E25CD" w:rsidRPr="004C6F6E" w:rsidRDefault="009E25CD" w:rsidP="009E25CD">
      <w:pPr>
        <w:spacing w:after="0" w:line="240" w:lineRule="auto"/>
        <w:jc w:val="both"/>
        <w:rPr>
          <w:rFonts w:ascii="Calibri" w:hAnsi="Calibri" w:cs="Calibri"/>
          <w:sz w:val="20"/>
          <w:szCs w:val="20"/>
        </w:rPr>
      </w:pPr>
      <w:r w:rsidRPr="004C6F6E">
        <w:rPr>
          <w:rFonts w:ascii="Calibri" w:hAnsi="Calibri" w:cs="Calibri"/>
          <w:sz w:val="20"/>
          <w:szCs w:val="20"/>
        </w:rPr>
        <w:t>M le Directeur général de la CPAM, Nicolas WEICK</w:t>
      </w:r>
    </w:p>
    <w:p w14:paraId="449BA613" w14:textId="77777777" w:rsidR="009E25CD" w:rsidRPr="004C6F6E" w:rsidRDefault="009E25CD" w:rsidP="009E25CD">
      <w:pPr>
        <w:spacing w:after="0" w:line="240" w:lineRule="auto"/>
        <w:jc w:val="both"/>
        <w:rPr>
          <w:rFonts w:ascii="Calibri" w:hAnsi="Calibri" w:cs="Calibri"/>
          <w:sz w:val="20"/>
          <w:szCs w:val="20"/>
        </w:rPr>
      </w:pPr>
      <w:r w:rsidRPr="004C6F6E">
        <w:rPr>
          <w:rFonts w:ascii="Calibri" w:hAnsi="Calibri" w:cs="Calibri"/>
          <w:sz w:val="20"/>
          <w:szCs w:val="20"/>
        </w:rPr>
        <w:t>Mme la Directrice de la Protection sociale, Prévention Santé de la MSA, Amélie COLOMB</w:t>
      </w:r>
    </w:p>
    <w:p w14:paraId="223F0158" w14:textId="77777777" w:rsidR="009E25CD" w:rsidRPr="004C6F6E" w:rsidRDefault="009E25CD" w:rsidP="009E25CD">
      <w:pPr>
        <w:spacing w:after="0" w:line="240" w:lineRule="auto"/>
        <w:jc w:val="both"/>
        <w:rPr>
          <w:rFonts w:ascii="Calibri" w:hAnsi="Calibri" w:cs="Calibri"/>
          <w:sz w:val="20"/>
          <w:szCs w:val="20"/>
        </w:rPr>
      </w:pPr>
      <w:r w:rsidRPr="004C6F6E">
        <w:rPr>
          <w:rFonts w:ascii="Calibri" w:hAnsi="Calibri" w:cs="Calibri"/>
          <w:sz w:val="20"/>
          <w:szCs w:val="20"/>
        </w:rPr>
        <w:t>M le Président de la CPTS Croisée Comtoise, Julien PERRIOT</w:t>
      </w:r>
    </w:p>
    <w:p w14:paraId="26C853D2" w14:textId="56A99A05" w:rsidR="009E25CD" w:rsidRDefault="009E25CD" w:rsidP="004C6F6E">
      <w:pPr>
        <w:spacing w:after="0" w:line="240" w:lineRule="auto"/>
        <w:jc w:val="both"/>
        <w:rPr>
          <w:rFonts w:ascii="Calibri" w:hAnsi="Calibri" w:cs="Calibri"/>
          <w:sz w:val="20"/>
          <w:szCs w:val="20"/>
        </w:rPr>
      </w:pPr>
      <w:r w:rsidRPr="004C6F6E">
        <w:rPr>
          <w:rFonts w:ascii="Calibri" w:hAnsi="Calibri" w:cs="Calibri"/>
          <w:sz w:val="20"/>
          <w:szCs w:val="20"/>
        </w:rPr>
        <w:t xml:space="preserve">M le </w:t>
      </w:r>
      <w:proofErr w:type="gramStart"/>
      <w:r w:rsidRPr="004C6F6E">
        <w:rPr>
          <w:rFonts w:ascii="Calibri" w:hAnsi="Calibri" w:cs="Calibri"/>
          <w:sz w:val="20"/>
          <w:szCs w:val="20"/>
        </w:rPr>
        <w:t>Préfet</w:t>
      </w:r>
      <w:proofErr w:type="gramEnd"/>
      <w:r w:rsidRPr="004C6F6E">
        <w:rPr>
          <w:rFonts w:ascii="Calibri" w:hAnsi="Calibri" w:cs="Calibri"/>
          <w:sz w:val="20"/>
          <w:szCs w:val="20"/>
        </w:rPr>
        <w:t xml:space="preserve"> de Haute-Saône, Romain ROYET</w:t>
      </w:r>
    </w:p>
    <w:p w14:paraId="4D3A26FE" w14:textId="77777777" w:rsidR="004C6F6E" w:rsidRDefault="004C6F6E" w:rsidP="004C6F6E">
      <w:pPr>
        <w:spacing w:after="0" w:line="240" w:lineRule="auto"/>
        <w:jc w:val="both"/>
        <w:rPr>
          <w:rFonts w:ascii="Calibri" w:hAnsi="Calibri" w:cs="Calibri"/>
          <w:sz w:val="20"/>
          <w:szCs w:val="20"/>
        </w:rPr>
      </w:pPr>
    </w:p>
    <w:p w14:paraId="75022DB7" w14:textId="77777777" w:rsidR="004C6F6E" w:rsidRDefault="004C6F6E" w:rsidP="004C6F6E">
      <w:pPr>
        <w:spacing w:after="0" w:line="240" w:lineRule="auto"/>
        <w:jc w:val="both"/>
        <w:rPr>
          <w:rFonts w:ascii="Calibri" w:hAnsi="Calibri" w:cs="Calibri"/>
          <w:sz w:val="20"/>
          <w:szCs w:val="20"/>
        </w:rPr>
      </w:pPr>
    </w:p>
    <w:p w14:paraId="03349A20" w14:textId="77777777" w:rsidR="004C6F6E" w:rsidRDefault="004C6F6E" w:rsidP="004C6F6E">
      <w:pPr>
        <w:spacing w:after="0" w:line="240" w:lineRule="auto"/>
        <w:jc w:val="both"/>
        <w:rPr>
          <w:rFonts w:ascii="Calibri" w:hAnsi="Calibri" w:cs="Calibri"/>
          <w:sz w:val="20"/>
          <w:szCs w:val="20"/>
        </w:rPr>
      </w:pPr>
    </w:p>
    <w:p w14:paraId="4825510D" w14:textId="77777777" w:rsidR="004C6F6E" w:rsidRDefault="004C6F6E" w:rsidP="004C6F6E">
      <w:pPr>
        <w:spacing w:after="0" w:line="240" w:lineRule="auto"/>
        <w:jc w:val="both"/>
        <w:rPr>
          <w:rFonts w:ascii="Calibri" w:hAnsi="Calibri" w:cs="Calibri"/>
          <w:sz w:val="20"/>
          <w:szCs w:val="20"/>
        </w:rPr>
      </w:pPr>
    </w:p>
    <w:p w14:paraId="1067F676" w14:textId="77777777" w:rsidR="004C6F6E" w:rsidRPr="004C6F6E" w:rsidRDefault="004C6F6E" w:rsidP="004C6F6E">
      <w:pPr>
        <w:spacing w:after="0"/>
        <w:rPr>
          <w:rFonts w:ascii="Marianne" w:hAnsi="Marianne"/>
          <w:b/>
          <w:bCs/>
          <w:sz w:val="16"/>
          <w:szCs w:val="16"/>
          <w:u w:val="single"/>
        </w:rPr>
      </w:pPr>
      <w:r w:rsidRPr="004C6F6E">
        <w:rPr>
          <w:rFonts w:ascii="Marianne" w:hAnsi="Marianne"/>
          <w:b/>
          <w:bCs/>
          <w:sz w:val="16"/>
          <w:szCs w:val="16"/>
          <w:u w:val="single"/>
        </w:rPr>
        <w:t>Contacts presse :</w:t>
      </w:r>
    </w:p>
    <w:p w14:paraId="7F66CDAD" w14:textId="77777777" w:rsidR="004C6F6E" w:rsidRPr="004C6F6E" w:rsidRDefault="004C6F6E" w:rsidP="004C6F6E">
      <w:pPr>
        <w:spacing w:after="0"/>
        <w:rPr>
          <w:rFonts w:ascii="Marianne" w:hAnsi="Marianne"/>
          <w:sz w:val="16"/>
          <w:szCs w:val="16"/>
        </w:rPr>
      </w:pPr>
      <w:r w:rsidRPr="004C6F6E">
        <w:rPr>
          <w:rFonts w:ascii="Marianne" w:hAnsi="Marianne"/>
          <w:sz w:val="16"/>
          <w:szCs w:val="16"/>
        </w:rPr>
        <w:t xml:space="preserve">Nadège Passereau – PETR du Pays Graylois : </w:t>
      </w:r>
      <w:hyperlink r:id="rId9" w:history="1">
        <w:r w:rsidRPr="004C6F6E">
          <w:rPr>
            <w:rStyle w:val="Lienhypertexte"/>
            <w:rFonts w:ascii="Marianne" w:hAnsi="Marianne"/>
            <w:sz w:val="16"/>
            <w:szCs w:val="16"/>
          </w:rPr>
          <w:t>sante@pays-graylois.fr</w:t>
        </w:r>
      </w:hyperlink>
      <w:r w:rsidRPr="004C6F6E">
        <w:rPr>
          <w:rFonts w:ascii="Marianne" w:hAnsi="Marianne"/>
          <w:sz w:val="16"/>
          <w:szCs w:val="16"/>
        </w:rPr>
        <w:t xml:space="preserve"> 03.84.64.91.30</w:t>
      </w:r>
    </w:p>
    <w:p w14:paraId="25ED6A9F" w14:textId="77777777" w:rsidR="004C6F6E" w:rsidRPr="004C6F6E" w:rsidRDefault="004C6F6E" w:rsidP="004C6F6E">
      <w:pPr>
        <w:spacing w:after="0"/>
        <w:rPr>
          <w:rFonts w:ascii="Marianne" w:hAnsi="Marianne" w:cstheme="minorHAnsi"/>
          <w:sz w:val="16"/>
          <w:szCs w:val="16"/>
        </w:rPr>
      </w:pPr>
      <w:r w:rsidRPr="004C6F6E">
        <w:rPr>
          <w:rFonts w:ascii="Marianne" w:hAnsi="Marianne"/>
          <w:sz w:val="16"/>
          <w:szCs w:val="16"/>
        </w:rPr>
        <w:t xml:space="preserve">Lauranne Cournault– ARS BFC : </w:t>
      </w:r>
      <w:hyperlink r:id="rId10" w:history="1">
        <w:r w:rsidRPr="004C6F6E">
          <w:rPr>
            <w:rStyle w:val="Lienhypertexte"/>
            <w:rFonts w:ascii="Marianne" w:hAnsi="Marianne"/>
            <w:sz w:val="16"/>
            <w:szCs w:val="16"/>
          </w:rPr>
          <w:t>lauranne.cournault@ars.sante.fr</w:t>
        </w:r>
      </w:hyperlink>
      <w:r w:rsidRPr="004C6F6E">
        <w:rPr>
          <w:rFonts w:ascii="Marianne" w:hAnsi="Marianne"/>
          <w:sz w:val="16"/>
          <w:szCs w:val="16"/>
        </w:rPr>
        <w:t xml:space="preserve"> 06.43.64.20.24</w:t>
      </w:r>
    </w:p>
    <w:p w14:paraId="20202A82" w14:textId="77777777" w:rsidR="004C6F6E" w:rsidRPr="004C6F6E" w:rsidRDefault="004C6F6E" w:rsidP="004C6F6E">
      <w:pPr>
        <w:rPr>
          <w:rFonts w:ascii="Marianne" w:hAnsi="Marianne"/>
          <w:sz w:val="16"/>
          <w:szCs w:val="16"/>
        </w:rPr>
      </w:pPr>
    </w:p>
    <w:p w14:paraId="44C9E521" w14:textId="77777777" w:rsidR="004C6F6E" w:rsidRPr="004C6F6E" w:rsidRDefault="004C6F6E" w:rsidP="004C6F6E">
      <w:pPr>
        <w:spacing w:after="0" w:line="240" w:lineRule="auto"/>
        <w:jc w:val="both"/>
        <w:rPr>
          <w:rFonts w:ascii="Calibri" w:hAnsi="Calibri" w:cs="Calibri"/>
          <w:sz w:val="20"/>
          <w:szCs w:val="20"/>
        </w:rPr>
      </w:pPr>
    </w:p>
    <w:sectPr w:rsidR="004C6F6E" w:rsidRPr="004C6F6E" w:rsidSect="00184591">
      <w:headerReference w:type="default" r:id="rId11"/>
      <w:footerReference w:type="even" r:id="rId12"/>
      <w:footerReference w:type="default" r:id="rId13"/>
      <w:type w:val="continuous"/>
      <w:pgSz w:w="11910" w:h="16840"/>
      <w:pgMar w:top="0" w:right="964" w:bottom="426" w:left="964"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AD074" w14:textId="77777777" w:rsidR="00270D47" w:rsidRDefault="00270D47" w:rsidP="005B213B">
      <w:pPr>
        <w:spacing w:after="0" w:line="240" w:lineRule="auto"/>
      </w:pPr>
      <w:r>
        <w:separator/>
      </w:r>
    </w:p>
  </w:endnote>
  <w:endnote w:type="continuationSeparator" w:id="0">
    <w:p w14:paraId="52A7955F" w14:textId="77777777" w:rsidR="00270D47" w:rsidRDefault="00270D47" w:rsidP="005B2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rianne">
    <w:altName w:val="Calibri"/>
    <w:panose1 w:val="02000000000000000000"/>
    <w:charset w:val="00"/>
    <w:family w:val="auto"/>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A1D46" w14:textId="77777777" w:rsidR="004C6F6E" w:rsidRDefault="004C6F6E" w:rsidP="009E25CD">
    <w:pPr>
      <w:spacing w:after="0"/>
      <w:rPr>
        <w:rFonts w:ascii="Marianne" w:hAnsi="Marianne"/>
        <w:b/>
        <w:bCs/>
        <w:sz w:val="16"/>
        <w:szCs w:val="16"/>
        <w:u w:val="single"/>
      </w:rPr>
    </w:pPr>
  </w:p>
  <w:p w14:paraId="2FDB5DE4" w14:textId="77777777" w:rsidR="00184591" w:rsidRPr="00800306" w:rsidRDefault="00184591" w:rsidP="0066014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FF0CC" w14:textId="77777777" w:rsidR="001C4390" w:rsidRDefault="001C439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AF38" w14:textId="77777777" w:rsidR="001C4390" w:rsidRPr="00965B19" w:rsidRDefault="001C4390" w:rsidP="0066014E">
    <w:pPr>
      <w:tabs>
        <w:tab w:val="left" w:pos="5009"/>
      </w:tabs>
      <w:spacing w:line="170" w:lineRule="exact"/>
      <w:ind w:left="111"/>
      <w:rPr>
        <w:sz w:val="14"/>
      </w:rPr>
    </w:pPr>
  </w:p>
  <w:p w14:paraId="6A07BF46" w14:textId="13905EA3" w:rsidR="001C4390" w:rsidRPr="00C27E6A" w:rsidRDefault="001C4390" w:rsidP="001C4390">
    <w:pPr>
      <w:pStyle w:val="Pieddepage"/>
      <w:rPr>
        <w:rStyle w:val="Numrodepage"/>
        <w:sz w:val="14"/>
        <w:szCs w:val="14"/>
      </w:rPr>
    </w:pPr>
  </w:p>
  <w:p w14:paraId="4054FDC7" w14:textId="77777777" w:rsidR="001C4390" w:rsidRPr="00800306" w:rsidRDefault="001C4390" w:rsidP="006601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763B4" w14:textId="77777777" w:rsidR="00270D47" w:rsidRDefault="00270D47" w:rsidP="005B213B">
      <w:pPr>
        <w:spacing w:after="0" w:line="240" w:lineRule="auto"/>
      </w:pPr>
      <w:r>
        <w:separator/>
      </w:r>
    </w:p>
  </w:footnote>
  <w:footnote w:type="continuationSeparator" w:id="0">
    <w:p w14:paraId="71EA8232" w14:textId="77777777" w:rsidR="00270D47" w:rsidRDefault="00270D47" w:rsidP="005B2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E1DE7" w14:textId="77777777" w:rsidR="004C6F6E" w:rsidRDefault="004C6F6E" w:rsidP="004973A6">
    <w:pPr>
      <w:pStyle w:val="En-tte"/>
      <w:tabs>
        <w:tab w:val="clear" w:pos="4536"/>
        <w:tab w:val="left" w:pos="6720"/>
      </w:tabs>
      <w:ind w:left="-709"/>
      <w:rPr>
        <w:noProof/>
      </w:rPr>
    </w:pPr>
  </w:p>
  <w:p w14:paraId="57E52D1A" w14:textId="43F31E4C" w:rsidR="00184591" w:rsidRDefault="009E25CD" w:rsidP="004973A6">
    <w:pPr>
      <w:pStyle w:val="En-tte"/>
      <w:tabs>
        <w:tab w:val="clear" w:pos="4536"/>
        <w:tab w:val="left" w:pos="6720"/>
      </w:tabs>
      <w:ind w:left="-709"/>
      <w:rPr>
        <w:noProof/>
      </w:rPr>
    </w:pPr>
    <w:r w:rsidRPr="00D97E4F">
      <w:rPr>
        <w:noProof/>
      </w:rPr>
      <w:drawing>
        <wp:anchor distT="0" distB="0" distL="114300" distR="114300" simplePos="0" relativeHeight="251659264" behindDoc="0" locked="0" layoutInCell="1" allowOverlap="1" wp14:anchorId="2956BDCA" wp14:editId="560975A5">
          <wp:simplePos x="0" y="0"/>
          <wp:positionH relativeFrom="margin">
            <wp:posOffset>4808220</wp:posOffset>
          </wp:positionH>
          <wp:positionV relativeFrom="paragraph">
            <wp:posOffset>102870</wp:posOffset>
          </wp:positionV>
          <wp:extent cx="1616075" cy="897890"/>
          <wp:effectExtent l="0" t="0" r="0" b="0"/>
          <wp:wrapThrough wrapText="bothSides">
            <wp:wrapPolygon edited="0">
              <wp:start x="4838" y="1833"/>
              <wp:lineTo x="2292" y="8249"/>
              <wp:lineTo x="2801" y="10082"/>
              <wp:lineTo x="1273" y="12832"/>
              <wp:lineTo x="2546" y="17414"/>
              <wp:lineTo x="3055" y="21081"/>
              <wp:lineTo x="18842" y="21081"/>
              <wp:lineTo x="19351" y="19706"/>
              <wp:lineTo x="18078" y="18789"/>
              <wp:lineTo x="19860" y="16956"/>
              <wp:lineTo x="20879" y="11457"/>
              <wp:lineTo x="18332" y="10082"/>
              <wp:lineTo x="20369" y="7332"/>
              <wp:lineTo x="19351" y="4124"/>
              <wp:lineTo x="5856" y="1833"/>
              <wp:lineTo x="4838" y="1833"/>
            </wp:wrapPolygon>
          </wp:wrapThrough>
          <wp:docPr id="13" name="Image 11">
            <a:extLst xmlns:a="http://schemas.openxmlformats.org/drawingml/2006/main">
              <a:ext uri="{FF2B5EF4-FFF2-40B4-BE49-F238E27FC236}">
                <a16:creationId xmlns:a16="http://schemas.microsoft.com/office/drawing/2014/main" id="{554008BD-B290-D9CD-54F4-457F88B34ED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3" name="Image 11">
                    <a:extLst>
                      <a:ext uri="{FF2B5EF4-FFF2-40B4-BE49-F238E27FC236}">
                        <a16:creationId xmlns:a16="http://schemas.microsoft.com/office/drawing/2014/main" id="{554008BD-B290-D9CD-54F4-457F88B34ED0}"/>
                      </a:ext>
                    </a:extLst>
                  </pic:cNvPr>
                  <pic:cNvPicPr>
                    <a:picLocks noGrp="1" noChangeAspect="1" noChangeArrowheads="1"/>
                  </pic:cNvPicPr>
                </pic:nvPicPr>
                <pic:blipFill rotWithShape="1">
                  <a:blip r:embed="rId1" cstate="print">
                    <a:extLst>
                      <a:ext uri="{28A0092B-C50C-407E-A947-70E740481C1C}">
                        <a14:useLocalDpi xmlns:a14="http://schemas.microsoft.com/office/drawing/2010/main" val="0"/>
                      </a:ext>
                    </a:extLst>
                  </a:blip>
                  <a:srcRect l="-5238" t="-7923" r="-2409" b="7923"/>
                  <a:stretch/>
                </pic:blipFill>
                <pic:spPr bwMode="auto">
                  <a:xfrm>
                    <a:off x="0" y="0"/>
                    <a:ext cx="1616075" cy="897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4591">
      <w:rPr>
        <w:noProof/>
      </w:rPr>
      <w:drawing>
        <wp:anchor distT="0" distB="0" distL="114300" distR="114300" simplePos="0" relativeHeight="251657216" behindDoc="1" locked="0" layoutInCell="1" allowOverlap="1" wp14:anchorId="5CE0AB83" wp14:editId="37D87547">
          <wp:simplePos x="0" y="0"/>
          <wp:positionH relativeFrom="column">
            <wp:posOffset>-569250</wp:posOffset>
          </wp:positionH>
          <wp:positionV relativeFrom="paragraph">
            <wp:posOffset>71440</wp:posOffset>
          </wp:positionV>
          <wp:extent cx="2556104" cy="936000"/>
          <wp:effectExtent l="0" t="0" r="0" b="0"/>
          <wp:wrapNone/>
          <wp:docPr id="48010595" name="Image 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05280" name="Image 1" descr="Une image contenant texte, Police, logo, capture d’écran&#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2556104" cy="936000"/>
                  </a:xfrm>
                  <a:prstGeom prst="rect">
                    <a:avLst/>
                  </a:prstGeom>
                </pic:spPr>
              </pic:pic>
            </a:graphicData>
          </a:graphic>
        </wp:anchor>
      </w:drawing>
    </w:r>
  </w:p>
  <w:p w14:paraId="0E00264D" w14:textId="101F89DB" w:rsidR="00184591" w:rsidRDefault="00184591" w:rsidP="004973A6">
    <w:pPr>
      <w:pStyle w:val="En-tte"/>
      <w:tabs>
        <w:tab w:val="clear" w:pos="4536"/>
        <w:tab w:val="left" w:pos="6720"/>
      </w:tabs>
      <w:ind w:left="-709"/>
      <w:rPr>
        <w:noProof/>
      </w:rPr>
    </w:pPr>
  </w:p>
  <w:p w14:paraId="36CA0202" w14:textId="17EC1816" w:rsidR="00184591" w:rsidRDefault="00184591" w:rsidP="004973A6">
    <w:pPr>
      <w:pStyle w:val="En-tte"/>
      <w:tabs>
        <w:tab w:val="clear" w:pos="4536"/>
        <w:tab w:val="left" w:pos="6720"/>
      </w:tabs>
      <w:ind w:left="-709"/>
    </w:pPr>
    <w:r>
      <w:tab/>
    </w:r>
  </w:p>
  <w:p w14:paraId="7EBBDCBE" w14:textId="77777777" w:rsidR="00184591" w:rsidRDefault="00184591" w:rsidP="0047231F">
    <w:pPr>
      <w:pStyle w:val="En-tte"/>
      <w:tabs>
        <w:tab w:val="clear" w:pos="4536"/>
      </w:tabs>
      <w:jc w:val="right"/>
      <w:rPr>
        <w:b/>
        <w:bCs/>
        <w:sz w:val="24"/>
        <w:szCs w:val="24"/>
      </w:rPr>
    </w:pPr>
    <w:r>
      <w:rPr>
        <w:b/>
        <w:bCs/>
        <w:sz w:val="24"/>
        <w:szCs w:val="24"/>
      </w:rPr>
      <w:tab/>
    </w:r>
  </w:p>
  <w:p w14:paraId="081052F2" w14:textId="77777777" w:rsidR="00184591" w:rsidRDefault="00184591" w:rsidP="00992DBA">
    <w:pPr>
      <w:pStyle w:val="En-tte"/>
      <w:tabs>
        <w:tab w:val="clear" w:pos="4536"/>
      </w:tabs>
      <w:jc w:val="right"/>
      <w:rPr>
        <w:b/>
        <w:bCs/>
        <w:sz w:val="24"/>
        <w:szCs w:val="24"/>
      </w:rPr>
    </w:pPr>
  </w:p>
  <w:p w14:paraId="754AD35F" w14:textId="77777777" w:rsidR="00184591" w:rsidRDefault="0018459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934E5" w14:textId="77777777" w:rsidR="001C4390" w:rsidRDefault="001C439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32709"/>
    <w:multiLevelType w:val="multilevel"/>
    <w:tmpl w:val="8DF6A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ED2881"/>
    <w:multiLevelType w:val="hybridMultilevel"/>
    <w:tmpl w:val="8F566F18"/>
    <w:lvl w:ilvl="0" w:tplc="C1661D18">
      <w:start w:val="2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6390107">
    <w:abstractNumId w:val="0"/>
  </w:num>
  <w:num w:numId="2" w16cid:durableId="678315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591"/>
    <w:rsid w:val="000F1B46"/>
    <w:rsid w:val="00120026"/>
    <w:rsid w:val="001220A3"/>
    <w:rsid w:val="00184591"/>
    <w:rsid w:val="0018460D"/>
    <w:rsid w:val="001920D1"/>
    <w:rsid w:val="001B5E6B"/>
    <w:rsid w:val="001C4390"/>
    <w:rsid w:val="001C65A7"/>
    <w:rsid w:val="00270D47"/>
    <w:rsid w:val="002A2F64"/>
    <w:rsid w:val="002D583B"/>
    <w:rsid w:val="003B7AC4"/>
    <w:rsid w:val="00422DEF"/>
    <w:rsid w:val="004A19DC"/>
    <w:rsid w:val="004C6F6E"/>
    <w:rsid w:val="005B213B"/>
    <w:rsid w:val="00803640"/>
    <w:rsid w:val="008B7D97"/>
    <w:rsid w:val="008E70BB"/>
    <w:rsid w:val="00910B35"/>
    <w:rsid w:val="009E25CD"/>
    <w:rsid w:val="00AB0992"/>
    <w:rsid w:val="00AF22A0"/>
    <w:rsid w:val="00B83A6B"/>
    <w:rsid w:val="00D34454"/>
    <w:rsid w:val="00DC628E"/>
    <w:rsid w:val="00F629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AE2C5"/>
  <w15:chartTrackingRefBased/>
  <w15:docId w15:val="{E821D336-22A2-4A9E-B77F-1729D103D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845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845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8459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8459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8459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8459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8459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8459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8459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459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8459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8459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8459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8459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8459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8459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8459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84591"/>
    <w:rPr>
      <w:rFonts w:eastAsiaTheme="majorEastAsia" w:cstheme="majorBidi"/>
      <w:color w:val="272727" w:themeColor="text1" w:themeTint="D8"/>
    </w:rPr>
  </w:style>
  <w:style w:type="paragraph" w:styleId="Titre">
    <w:name w:val="Title"/>
    <w:basedOn w:val="Normal"/>
    <w:next w:val="Normal"/>
    <w:link w:val="TitreCar"/>
    <w:uiPriority w:val="10"/>
    <w:qFormat/>
    <w:rsid w:val="00184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8459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8459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8459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84591"/>
    <w:pPr>
      <w:spacing w:before="160"/>
      <w:jc w:val="center"/>
    </w:pPr>
    <w:rPr>
      <w:i/>
      <w:iCs/>
      <w:color w:val="404040" w:themeColor="text1" w:themeTint="BF"/>
    </w:rPr>
  </w:style>
  <w:style w:type="character" w:customStyle="1" w:styleId="CitationCar">
    <w:name w:val="Citation Car"/>
    <w:basedOn w:val="Policepardfaut"/>
    <w:link w:val="Citation"/>
    <w:uiPriority w:val="29"/>
    <w:rsid w:val="00184591"/>
    <w:rPr>
      <w:i/>
      <w:iCs/>
      <w:color w:val="404040" w:themeColor="text1" w:themeTint="BF"/>
    </w:rPr>
  </w:style>
  <w:style w:type="paragraph" w:styleId="Paragraphedeliste">
    <w:name w:val="List Paragraph"/>
    <w:basedOn w:val="Normal"/>
    <w:uiPriority w:val="34"/>
    <w:qFormat/>
    <w:rsid w:val="00184591"/>
    <w:pPr>
      <w:ind w:left="720"/>
      <w:contextualSpacing/>
    </w:pPr>
  </w:style>
  <w:style w:type="character" w:styleId="Accentuationintense">
    <w:name w:val="Intense Emphasis"/>
    <w:basedOn w:val="Policepardfaut"/>
    <w:uiPriority w:val="21"/>
    <w:qFormat/>
    <w:rsid w:val="00184591"/>
    <w:rPr>
      <w:i/>
      <w:iCs/>
      <w:color w:val="0F4761" w:themeColor="accent1" w:themeShade="BF"/>
    </w:rPr>
  </w:style>
  <w:style w:type="paragraph" w:styleId="Citationintense">
    <w:name w:val="Intense Quote"/>
    <w:basedOn w:val="Normal"/>
    <w:next w:val="Normal"/>
    <w:link w:val="CitationintenseCar"/>
    <w:uiPriority w:val="30"/>
    <w:qFormat/>
    <w:rsid w:val="00184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84591"/>
    <w:rPr>
      <w:i/>
      <w:iCs/>
      <w:color w:val="0F4761" w:themeColor="accent1" w:themeShade="BF"/>
    </w:rPr>
  </w:style>
  <w:style w:type="character" w:styleId="Rfrenceintense">
    <w:name w:val="Intense Reference"/>
    <w:basedOn w:val="Policepardfaut"/>
    <w:uiPriority w:val="32"/>
    <w:qFormat/>
    <w:rsid w:val="00184591"/>
    <w:rPr>
      <w:b/>
      <w:bCs/>
      <w:smallCaps/>
      <w:color w:val="0F4761" w:themeColor="accent1" w:themeShade="BF"/>
      <w:spacing w:val="5"/>
    </w:rPr>
  </w:style>
  <w:style w:type="paragraph" w:styleId="En-tte">
    <w:name w:val="header"/>
    <w:basedOn w:val="Normal"/>
    <w:link w:val="En-tteCar"/>
    <w:uiPriority w:val="99"/>
    <w:unhideWhenUsed/>
    <w:rsid w:val="00184591"/>
    <w:pPr>
      <w:tabs>
        <w:tab w:val="center" w:pos="4536"/>
        <w:tab w:val="right" w:pos="9072"/>
      </w:tabs>
      <w:spacing w:after="0" w:line="240" w:lineRule="auto"/>
    </w:pPr>
  </w:style>
  <w:style w:type="character" w:customStyle="1" w:styleId="En-tteCar">
    <w:name w:val="En-tête Car"/>
    <w:basedOn w:val="Policepardfaut"/>
    <w:link w:val="En-tte"/>
    <w:uiPriority w:val="99"/>
    <w:rsid w:val="00184591"/>
  </w:style>
  <w:style w:type="paragraph" w:styleId="Pieddepage">
    <w:name w:val="footer"/>
    <w:basedOn w:val="Normal"/>
    <w:link w:val="PieddepageCar"/>
    <w:uiPriority w:val="99"/>
    <w:unhideWhenUsed/>
    <w:rsid w:val="001845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4591"/>
  </w:style>
  <w:style w:type="table" w:customStyle="1" w:styleId="Grilledutableau1">
    <w:name w:val="Grille du tableau1"/>
    <w:basedOn w:val="TableauNormal"/>
    <w:next w:val="Grilledutableau"/>
    <w:uiPriority w:val="39"/>
    <w:rsid w:val="00184591"/>
    <w:pPr>
      <w:widowControl w:val="0"/>
      <w:autoSpaceDE w:val="0"/>
      <w:autoSpaceDN w:val="0"/>
      <w:spacing w:after="0" w:line="240" w:lineRule="auto"/>
    </w:pPr>
    <w:rPr>
      <w:rFonts w:ascii="Arial" w:hAnsi="Arial"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edirection">
    <w:name w:val="intitule direction"/>
    <w:basedOn w:val="Normal"/>
    <w:next w:val="Corpsdetexte"/>
    <w:link w:val="intituledirectionCar"/>
    <w:qFormat/>
    <w:rsid w:val="00184591"/>
    <w:pPr>
      <w:widowControl w:val="0"/>
      <w:tabs>
        <w:tab w:val="left" w:pos="5009"/>
      </w:tabs>
      <w:autoSpaceDE w:val="0"/>
      <w:autoSpaceDN w:val="0"/>
      <w:spacing w:after="0" w:line="276" w:lineRule="auto"/>
      <w:ind w:left="187" w:hanging="187"/>
    </w:pPr>
    <w:rPr>
      <w:rFonts w:ascii="Arial" w:hAnsi="Arial" w:cs="Arial"/>
      <w:b/>
      <w:bCs/>
      <w:color w:val="000000"/>
      <w:kern w:val="0"/>
      <w:sz w:val="24"/>
      <w:szCs w:val="24"/>
      <w14:ligatures w14:val="none"/>
    </w:rPr>
  </w:style>
  <w:style w:type="character" w:customStyle="1" w:styleId="intituledirectionCar">
    <w:name w:val="intitule direction Car"/>
    <w:basedOn w:val="Policepardfaut"/>
    <w:link w:val="intituledirection"/>
    <w:rsid w:val="00184591"/>
    <w:rPr>
      <w:rFonts w:ascii="Arial" w:hAnsi="Arial" w:cs="Arial"/>
      <w:b/>
      <w:bCs/>
      <w:color w:val="000000"/>
      <w:kern w:val="0"/>
      <w:sz w:val="24"/>
      <w:szCs w:val="24"/>
      <w14:ligatures w14:val="none"/>
    </w:rPr>
  </w:style>
  <w:style w:type="paragraph" w:customStyle="1" w:styleId="PieddePage0">
    <w:name w:val="Pied de Page"/>
    <w:basedOn w:val="Normal"/>
    <w:next w:val="Corpsdetexte"/>
    <w:link w:val="PieddePageCar0"/>
    <w:qFormat/>
    <w:rsid w:val="00184591"/>
    <w:pPr>
      <w:widowControl w:val="0"/>
      <w:autoSpaceDE w:val="0"/>
      <w:autoSpaceDN w:val="0"/>
      <w:spacing w:after="0" w:line="161" w:lineRule="exact"/>
      <w:ind w:left="187" w:hanging="187"/>
    </w:pPr>
    <w:rPr>
      <w:rFonts w:ascii="Arial" w:hAnsi="Arial" w:cs="Arial"/>
      <w:color w:val="939598"/>
      <w:kern w:val="0"/>
      <w:sz w:val="14"/>
      <w:szCs w:val="20"/>
      <w14:ligatures w14:val="none"/>
    </w:rPr>
  </w:style>
  <w:style w:type="character" w:customStyle="1" w:styleId="PieddePageCar0">
    <w:name w:val="Pied de Page Car"/>
    <w:basedOn w:val="Policepardfaut"/>
    <w:link w:val="PieddePage0"/>
    <w:rsid w:val="00184591"/>
    <w:rPr>
      <w:rFonts w:ascii="Arial" w:hAnsi="Arial" w:cs="Arial"/>
      <w:color w:val="939598"/>
      <w:kern w:val="0"/>
      <w:sz w:val="14"/>
      <w:szCs w:val="20"/>
      <w14:ligatures w14:val="none"/>
    </w:rPr>
  </w:style>
  <w:style w:type="character" w:styleId="Numrodepage">
    <w:name w:val="page number"/>
    <w:basedOn w:val="Policepardfaut"/>
    <w:uiPriority w:val="99"/>
    <w:semiHidden/>
    <w:unhideWhenUsed/>
    <w:rsid w:val="00184591"/>
  </w:style>
  <w:style w:type="table" w:styleId="Grilledutableau">
    <w:name w:val="Table Grid"/>
    <w:basedOn w:val="TableauNormal"/>
    <w:uiPriority w:val="39"/>
    <w:rsid w:val="0018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semiHidden/>
    <w:unhideWhenUsed/>
    <w:rsid w:val="00184591"/>
    <w:pPr>
      <w:spacing w:after="120"/>
    </w:pPr>
  </w:style>
  <w:style w:type="character" w:customStyle="1" w:styleId="CorpsdetexteCar">
    <w:name w:val="Corps de texte Car"/>
    <w:basedOn w:val="Policepardfaut"/>
    <w:link w:val="Corpsdetexte"/>
    <w:uiPriority w:val="99"/>
    <w:semiHidden/>
    <w:rsid w:val="00184591"/>
  </w:style>
  <w:style w:type="character" w:styleId="Marquedecommentaire">
    <w:name w:val="annotation reference"/>
    <w:basedOn w:val="Policepardfaut"/>
    <w:uiPriority w:val="99"/>
    <w:semiHidden/>
    <w:unhideWhenUsed/>
    <w:rsid w:val="008E70BB"/>
    <w:rPr>
      <w:sz w:val="16"/>
      <w:szCs w:val="16"/>
    </w:rPr>
  </w:style>
  <w:style w:type="paragraph" w:styleId="Commentaire">
    <w:name w:val="annotation text"/>
    <w:basedOn w:val="Normal"/>
    <w:link w:val="CommentaireCar"/>
    <w:uiPriority w:val="99"/>
    <w:semiHidden/>
    <w:unhideWhenUsed/>
    <w:rsid w:val="008E70BB"/>
    <w:pPr>
      <w:spacing w:after="0" w:line="240" w:lineRule="auto"/>
      <w:jc w:val="both"/>
    </w:pPr>
    <w:rPr>
      <w:sz w:val="20"/>
      <w:szCs w:val="20"/>
    </w:rPr>
  </w:style>
  <w:style w:type="character" w:customStyle="1" w:styleId="CommentaireCar">
    <w:name w:val="Commentaire Car"/>
    <w:basedOn w:val="Policepardfaut"/>
    <w:link w:val="Commentaire"/>
    <w:uiPriority w:val="99"/>
    <w:semiHidden/>
    <w:rsid w:val="008E70BB"/>
    <w:rPr>
      <w:sz w:val="20"/>
      <w:szCs w:val="20"/>
    </w:rPr>
  </w:style>
  <w:style w:type="character" w:styleId="Lienhypertexte">
    <w:name w:val="Hyperlink"/>
    <w:basedOn w:val="Policepardfaut"/>
    <w:uiPriority w:val="99"/>
    <w:unhideWhenUsed/>
    <w:rsid w:val="00AF22A0"/>
    <w:rPr>
      <w:color w:val="467886" w:themeColor="hyperlink"/>
      <w:u w:val="single"/>
    </w:rPr>
  </w:style>
  <w:style w:type="character" w:styleId="Mentionnonrsolue">
    <w:name w:val="Unresolved Mention"/>
    <w:basedOn w:val="Policepardfaut"/>
    <w:uiPriority w:val="99"/>
    <w:semiHidden/>
    <w:unhideWhenUsed/>
    <w:rsid w:val="00AF2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auranne.cournault@ars.sante.fr" TargetMode="External"/><Relationship Id="rId4" Type="http://schemas.openxmlformats.org/officeDocument/2006/relationships/webSettings" Target="webSettings.xml"/><Relationship Id="rId9" Type="http://schemas.openxmlformats.org/officeDocument/2006/relationships/hyperlink" Target="mailto:sante@pays-graylois.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2828</Characters>
  <Application>Microsoft Office Word</Application>
  <DocSecurity>4</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BIERRY, Lou (ARS-BFC/DG)</dc:creator>
  <cp:keywords/>
  <dc:description/>
  <cp:lastModifiedBy>COURNAULT, Lauranne (ARS-BFC/DCPT)</cp:lastModifiedBy>
  <cp:revision>2</cp:revision>
  <dcterms:created xsi:type="dcterms:W3CDTF">2025-03-25T17:25:00Z</dcterms:created>
  <dcterms:modified xsi:type="dcterms:W3CDTF">2025-03-25T17:25:00Z</dcterms:modified>
</cp:coreProperties>
</file>