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C355" w14:textId="77777777" w:rsidR="0052784A" w:rsidRDefault="0052784A" w:rsidP="0052784A"/>
    <w:p w14:paraId="3D557489" w14:textId="77777777" w:rsidR="0052784A" w:rsidRPr="00743907" w:rsidRDefault="0052784A" w:rsidP="0052784A"/>
    <w:p w14:paraId="126491C0" w14:textId="77777777" w:rsidR="0052784A" w:rsidRDefault="0052784A" w:rsidP="0052784A"/>
    <w:p w14:paraId="37382E65" w14:textId="77777777" w:rsidR="0052784A" w:rsidRDefault="0052784A" w:rsidP="0052784A">
      <w:pPr>
        <w:pStyle w:val="TITRE1"/>
      </w:pPr>
    </w:p>
    <w:p w14:paraId="0158A2A6" w14:textId="34CD87EB" w:rsidR="0052784A" w:rsidRDefault="008F3464" w:rsidP="0052784A">
      <w:pPr>
        <w:pStyle w:val="TITRE1"/>
      </w:pPr>
      <w:r>
        <w:t>COMMUNIQUE</w:t>
      </w:r>
      <w:r w:rsidR="0052784A">
        <w:t xml:space="preserve"> DE PRESSE</w:t>
      </w:r>
    </w:p>
    <w:p w14:paraId="4064787F" w14:textId="5D957EBE" w:rsidR="0052784A" w:rsidRDefault="00AA0389" w:rsidP="0052784A">
      <w:pPr>
        <w:pStyle w:val="DateCP"/>
      </w:pPr>
      <w:r>
        <w:t>Le 11</w:t>
      </w:r>
      <w:r w:rsidR="00F12C92">
        <w:t xml:space="preserve"> </w:t>
      </w:r>
      <w:r w:rsidR="005B44F1">
        <w:t>février</w:t>
      </w:r>
      <w:r w:rsidR="0052784A">
        <w:t xml:space="preserve"> 2025</w:t>
      </w:r>
    </w:p>
    <w:p w14:paraId="696F70D5" w14:textId="77777777" w:rsidR="0052784A" w:rsidRDefault="0052784A" w:rsidP="0052784A">
      <w:pPr>
        <w:pStyle w:val="TITRE2"/>
      </w:pPr>
    </w:p>
    <w:p w14:paraId="584F546E" w14:textId="77777777" w:rsidR="00AA0389" w:rsidRPr="008C77B9" w:rsidRDefault="00AA0389" w:rsidP="00AA0389">
      <w:pPr>
        <w:jc w:val="both"/>
        <w:rPr>
          <w:rFonts w:ascii="Marianne" w:hAnsi="Marianne"/>
          <w:sz w:val="28"/>
          <w:szCs w:val="28"/>
        </w:rPr>
      </w:pPr>
      <w:r w:rsidRPr="008C77B9">
        <w:rPr>
          <w:rFonts w:ascii="Marianne" w:hAnsi="Marianne"/>
          <w:sz w:val="28"/>
          <w:szCs w:val="28"/>
        </w:rPr>
        <w:t xml:space="preserve">Prévention du suicide </w:t>
      </w:r>
    </w:p>
    <w:p w14:paraId="7666F66B" w14:textId="77777777" w:rsidR="00AA0389" w:rsidRPr="008C77B9" w:rsidRDefault="00AA0389" w:rsidP="00AA0389">
      <w:pPr>
        <w:jc w:val="both"/>
        <w:rPr>
          <w:rFonts w:ascii="Marianne" w:hAnsi="Marianne"/>
          <w:sz w:val="32"/>
          <w:szCs w:val="32"/>
        </w:rPr>
      </w:pPr>
      <w:r w:rsidRPr="008C77B9">
        <w:rPr>
          <w:rFonts w:ascii="Marianne" w:hAnsi="Marianne"/>
          <w:sz w:val="32"/>
          <w:szCs w:val="32"/>
        </w:rPr>
        <w:t>Colloque régional et mobilisation collective en Bourgogne-Franche-Comté</w:t>
      </w:r>
    </w:p>
    <w:p w14:paraId="67086DBD" w14:textId="2C02399A" w:rsidR="00AA0389" w:rsidRPr="00590AB5" w:rsidRDefault="00AA0389" w:rsidP="00AA0389">
      <w:pPr>
        <w:jc w:val="both"/>
        <w:rPr>
          <w:rFonts w:ascii="Marianne" w:hAnsi="Marianne"/>
          <w:b/>
          <w:bCs/>
          <w:sz w:val="20"/>
          <w:szCs w:val="20"/>
        </w:rPr>
      </w:pPr>
      <w:r w:rsidRPr="0083698C">
        <w:rPr>
          <w:rFonts w:ascii="Marianne" w:hAnsi="Marianne"/>
          <w:b/>
          <w:bCs/>
          <w:sz w:val="20"/>
          <w:szCs w:val="20"/>
        </w:rPr>
        <w:t>Alors que la santé mentale est érigée grande cause nationale, un colloque consacré à la prévention du suicide s’est tenu ce mardi 11 février 2025, à Besançon. Une initiative de l’ARS</w:t>
      </w:r>
      <w:r>
        <w:rPr>
          <w:rFonts w:ascii="Marianne" w:hAnsi="Marianne"/>
          <w:b/>
          <w:bCs/>
          <w:sz w:val="20"/>
          <w:szCs w:val="20"/>
        </w:rPr>
        <w:t xml:space="preserve"> Bourgogne-Franche-Comté</w:t>
      </w:r>
      <w:r w:rsidRPr="0083698C">
        <w:rPr>
          <w:rFonts w:ascii="Marianne" w:hAnsi="Marianne"/>
          <w:b/>
          <w:bCs/>
          <w:sz w:val="20"/>
          <w:szCs w:val="20"/>
        </w:rPr>
        <w:t xml:space="preserve">, de </w:t>
      </w:r>
      <w:r w:rsidRPr="00590AB5">
        <w:rPr>
          <w:rFonts w:ascii="Marianne" w:hAnsi="Marianne"/>
          <w:b/>
          <w:bCs/>
          <w:sz w:val="20"/>
          <w:szCs w:val="20"/>
        </w:rPr>
        <w:t xml:space="preserve">Promotion Santé, </w:t>
      </w:r>
      <w:r w:rsidRPr="0083698C">
        <w:rPr>
          <w:rFonts w:ascii="Marianne" w:hAnsi="Marianne"/>
          <w:b/>
          <w:bCs/>
          <w:sz w:val="20"/>
          <w:szCs w:val="20"/>
        </w:rPr>
        <w:t>des</w:t>
      </w:r>
      <w:r w:rsidRPr="00590AB5">
        <w:rPr>
          <w:rFonts w:ascii="Marianne" w:hAnsi="Marianne"/>
          <w:b/>
          <w:bCs/>
          <w:sz w:val="20"/>
          <w:szCs w:val="20"/>
        </w:rPr>
        <w:t xml:space="preserve"> </w:t>
      </w:r>
      <w:proofErr w:type="spellStart"/>
      <w:r w:rsidRPr="00590AB5">
        <w:rPr>
          <w:rFonts w:ascii="Marianne" w:hAnsi="Marianne"/>
          <w:b/>
          <w:bCs/>
          <w:sz w:val="20"/>
          <w:szCs w:val="20"/>
        </w:rPr>
        <w:t>VigilanS</w:t>
      </w:r>
      <w:proofErr w:type="spellEnd"/>
      <w:r w:rsidRPr="00590AB5">
        <w:rPr>
          <w:rFonts w:ascii="Marianne" w:hAnsi="Marianne"/>
          <w:b/>
          <w:bCs/>
          <w:sz w:val="20"/>
          <w:szCs w:val="20"/>
        </w:rPr>
        <w:t xml:space="preserve"> (prévention de la récidive) et </w:t>
      </w:r>
      <w:r w:rsidRPr="0083698C">
        <w:rPr>
          <w:rFonts w:ascii="Marianne" w:hAnsi="Marianne"/>
          <w:b/>
          <w:bCs/>
          <w:sz w:val="20"/>
          <w:szCs w:val="20"/>
        </w:rPr>
        <w:t xml:space="preserve">du </w:t>
      </w:r>
      <w:r w:rsidRPr="00590AB5">
        <w:rPr>
          <w:rFonts w:ascii="Marianne" w:hAnsi="Marianne"/>
          <w:b/>
          <w:bCs/>
          <w:sz w:val="20"/>
          <w:szCs w:val="20"/>
        </w:rPr>
        <w:t>« 3114 », numéro national de prévention du suicide.</w:t>
      </w:r>
    </w:p>
    <w:p w14:paraId="4966EA10" w14:textId="77777777" w:rsidR="00AA0389" w:rsidRDefault="00AA0389" w:rsidP="00AA0389">
      <w:pPr>
        <w:jc w:val="both"/>
        <w:rPr>
          <w:rFonts w:ascii="Marianne" w:hAnsi="Marianne"/>
          <w:sz w:val="20"/>
          <w:szCs w:val="20"/>
        </w:rPr>
      </w:pPr>
      <w:r>
        <w:rPr>
          <w:rFonts w:ascii="Marianne" w:hAnsi="Marianne"/>
          <w:sz w:val="20"/>
          <w:szCs w:val="20"/>
        </w:rPr>
        <w:t>P</w:t>
      </w:r>
      <w:r w:rsidRPr="00590AB5">
        <w:rPr>
          <w:rFonts w:ascii="Marianne" w:hAnsi="Marianne"/>
          <w:sz w:val="20"/>
          <w:szCs w:val="20"/>
        </w:rPr>
        <w:t>lus de 700 000 personnes se suicident chaque année dans le monde</w:t>
      </w:r>
      <w:r>
        <w:rPr>
          <w:rFonts w:ascii="Marianne" w:hAnsi="Marianne"/>
          <w:sz w:val="20"/>
          <w:szCs w:val="20"/>
        </w:rPr>
        <w:t xml:space="preserve"> (OMS)</w:t>
      </w:r>
      <w:r w:rsidRPr="00590AB5">
        <w:rPr>
          <w:rFonts w:ascii="Marianne" w:hAnsi="Marianne"/>
          <w:sz w:val="20"/>
          <w:szCs w:val="20"/>
        </w:rPr>
        <w:t>. En France, les dernières données du Centre d’épidémiologie sur les causes médicales de décès (</w:t>
      </w:r>
      <w:proofErr w:type="spellStart"/>
      <w:r w:rsidRPr="00590AB5">
        <w:rPr>
          <w:rFonts w:ascii="Marianne" w:hAnsi="Marianne"/>
          <w:sz w:val="20"/>
          <w:szCs w:val="20"/>
        </w:rPr>
        <w:t>CépiDc</w:t>
      </w:r>
      <w:proofErr w:type="spellEnd"/>
      <w:r w:rsidRPr="00590AB5">
        <w:rPr>
          <w:rFonts w:ascii="Marianne" w:hAnsi="Marianne"/>
          <w:sz w:val="20"/>
          <w:szCs w:val="20"/>
        </w:rPr>
        <w:t xml:space="preserve">) font état </w:t>
      </w:r>
      <w:r>
        <w:rPr>
          <w:rFonts w:ascii="Marianne" w:hAnsi="Marianne"/>
          <w:sz w:val="20"/>
          <w:szCs w:val="20"/>
        </w:rPr>
        <w:t>de 9 200 décès par suicide en 2022, avec un taux de plus de 14 décès pour 100 000 habitants et un niveau trois fois plus élevé chez les hommes (20,8) que chez les femmes (6,3).</w:t>
      </w:r>
    </w:p>
    <w:p w14:paraId="6DBB61B8" w14:textId="45E2CEB1" w:rsidR="006C7FCA" w:rsidRPr="006C7FCA" w:rsidRDefault="006C7FCA" w:rsidP="00AA0389">
      <w:pPr>
        <w:jc w:val="both"/>
        <w:rPr>
          <w:rFonts w:ascii="Marianne" w:hAnsi="Marianne"/>
          <w:sz w:val="20"/>
          <w:szCs w:val="20"/>
        </w:rPr>
      </w:pPr>
      <w:r w:rsidRPr="009B7DAA">
        <w:rPr>
          <w:rFonts w:ascii="Marianne" w:hAnsi="Marianne"/>
          <w:sz w:val="20"/>
          <w:szCs w:val="20"/>
        </w:rPr>
        <w:t>En Bourgogne-Franche-Comté, Santé publique France mesurait un taux brut de 15,6 suicides pour 100 000 habitants en 2021.</w:t>
      </w:r>
    </w:p>
    <w:p w14:paraId="680EF904" w14:textId="77777777" w:rsidR="00AA0389" w:rsidRDefault="00AA0389" w:rsidP="00AA0389">
      <w:pPr>
        <w:jc w:val="both"/>
        <w:rPr>
          <w:rFonts w:ascii="Marianne" w:hAnsi="Marianne"/>
          <w:sz w:val="20"/>
          <w:szCs w:val="20"/>
        </w:rPr>
      </w:pPr>
      <w:r>
        <w:rPr>
          <w:rFonts w:ascii="Marianne" w:hAnsi="Marianne"/>
          <w:sz w:val="20"/>
          <w:szCs w:val="20"/>
        </w:rPr>
        <w:t>C’est dire si la prévention du suicide constitue un enjeu de société et de santé publique, au cœur du grand colloque régional qui s’est tenu mardi 11 février, à Besançon.</w:t>
      </w:r>
    </w:p>
    <w:p w14:paraId="2173FA0D" w14:textId="77777777" w:rsidR="00AA0389" w:rsidRDefault="00AA0389" w:rsidP="00AA0389">
      <w:pPr>
        <w:jc w:val="both"/>
        <w:rPr>
          <w:rFonts w:ascii="Marianne" w:hAnsi="Marianne"/>
          <w:sz w:val="20"/>
          <w:szCs w:val="20"/>
        </w:rPr>
      </w:pPr>
      <w:r w:rsidRPr="00590AB5">
        <w:rPr>
          <w:rFonts w:ascii="Marianne" w:hAnsi="Marianne"/>
          <w:sz w:val="20"/>
          <w:szCs w:val="20"/>
        </w:rPr>
        <w:t xml:space="preserve">Un temps fort d’information et d’échanges organisé par l’Agence Régionale de Santé Bourgogne-Franche-Comté, Promotion Santé, les </w:t>
      </w:r>
      <w:proofErr w:type="spellStart"/>
      <w:r w:rsidRPr="00590AB5">
        <w:rPr>
          <w:rFonts w:ascii="Marianne" w:hAnsi="Marianne"/>
          <w:sz w:val="20"/>
          <w:szCs w:val="20"/>
        </w:rPr>
        <w:t>VigilanS</w:t>
      </w:r>
      <w:proofErr w:type="spellEnd"/>
      <w:r w:rsidRPr="00590AB5">
        <w:rPr>
          <w:rFonts w:ascii="Marianne" w:hAnsi="Marianne"/>
          <w:sz w:val="20"/>
          <w:szCs w:val="20"/>
        </w:rPr>
        <w:t xml:space="preserve"> (prévention de la récidive) et le « 3114 », numéro national de prévention du suicide.</w:t>
      </w:r>
    </w:p>
    <w:p w14:paraId="794C9844" w14:textId="77777777" w:rsidR="00AA0389" w:rsidRPr="00590AB5" w:rsidRDefault="00AA0389" w:rsidP="00AA0389">
      <w:pPr>
        <w:jc w:val="both"/>
        <w:rPr>
          <w:rFonts w:ascii="Marianne" w:hAnsi="Marianne"/>
          <w:b/>
          <w:bCs/>
          <w:sz w:val="20"/>
          <w:szCs w:val="20"/>
        </w:rPr>
      </w:pPr>
      <w:r w:rsidRPr="0083698C">
        <w:rPr>
          <w:rFonts w:ascii="Marianne" w:hAnsi="Marianne"/>
          <w:b/>
          <w:bCs/>
          <w:sz w:val="20"/>
          <w:szCs w:val="20"/>
        </w:rPr>
        <w:t>5 piliers</w:t>
      </w:r>
    </w:p>
    <w:p w14:paraId="0A7A56DA" w14:textId="381AAD44" w:rsidR="00AA0389" w:rsidRDefault="00AA0389" w:rsidP="00AA0389">
      <w:pPr>
        <w:jc w:val="both"/>
        <w:rPr>
          <w:rFonts w:ascii="Marianne" w:hAnsi="Marianne"/>
          <w:sz w:val="20"/>
          <w:szCs w:val="20"/>
        </w:rPr>
      </w:pPr>
      <w:r w:rsidRPr="00590AB5">
        <w:rPr>
          <w:rFonts w:ascii="Marianne" w:hAnsi="Marianne"/>
          <w:sz w:val="20"/>
          <w:szCs w:val="20"/>
        </w:rPr>
        <w:t>Etablissements et professionnels de santé, du social, de l’éducation nationale, de l’enseignement supérieur, du tissu associatif, des forces de police, de secours et d’urgence, collectivités locales et élus …</w:t>
      </w:r>
      <w:r>
        <w:rPr>
          <w:rFonts w:ascii="Marianne" w:hAnsi="Marianne"/>
          <w:sz w:val="20"/>
          <w:szCs w:val="20"/>
        </w:rPr>
        <w:t xml:space="preserve"> Près de 500</w:t>
      </w:r>
      <w:r w:rsidRPr="00590AB5">
        <w:rPr>
          <w:rFonts w:ascii="Marianne" w:hAnsi="Marianne"/>
          <w:sz w:val="20"/>
          <w:szCs w:val="20"/>
        </w:rPr>
        <w:t xml:space="preserve"> participants de tous les départements de Bourgogne-Franche-Comté </w:t>
      </w:r>
      <w:r>
        <w:rPr>
          <w:rFonts w:ascii="Marianne" w:hAnsi="Marianne"/>
          <w:sz w:val="20"/>
          <w:szCs w:val="20"/>
        </w:rPr>
        <w:t>ont pris part à ces travaux évoquant aussi bien l’épidémiologie que la formation et les différents programmes en place.</w:t>
      </w:r>
    </w:p>
    <w:p w14:paraId="12629D46" w14:textId="77777777" w:rsidR="00AA0389" w:rsidRDefault="00AA0389" w:rsidP="00AA0389">
      <w:pPr>
        <w:jc w:val="both"/>
        <w:rPr>
          <w:rFonts w:ascii="Marianne" w:hAnsi="Marianne"/>
          <w:sz w:val="20"/>
          <w:szCs w:val="20"/>
        </w:rPr>
      </w:pPr>
      <w:r>
        <w:rPr>
          <w:rFonts w:ascii="Marianne" w:hAnsi="Marianne"/>
          <w:sz w:val="20"/>
          <w:szCs w:val="20"/>
        </w:rPr>
        <w:t>La stratégie régionale de prévention du suicide repose sur 5 piliers :</w:t>
      </w:r>
    </w:p>
    <w:p w14:paraId="6C38431F" w14:textId="77777777" w:rsidR="00AA0389" w:rsidRDefault="00AA0389" w:rsidP="00AA0389">
      <w:pPr>
        <w:jc w:val="both"/>
        <w:rPr>
          <w:rFonts w:ascii="Marianne" w:hAnsi="Marianne"/>
          <w:sz w:val="20"/>
          <w:szCs w:val="20"/>
        </w:rPr>
      </w:pPr>
      <w:r w:rsidRPr="0083698C">
        <w:rPr>
          <w:rFonts w:ascii="Marianne" w:hAnsi="Marianne"/>
          <w:b/>
          <w:bCs/>
          <w:sz w:val="20"/>
          <w:szCs w:val="20"/>
        </w:rPr>
        <w:t>-la communication</w:t>
      </w:r>
      <w:r>
        <w:rPr>
          <w:rFonts w:ascii="Marianne" w:hAnsi="Marianne"/>
          <w:sz w:val="20"/>
          <w:szCs w:val="20"/>
        </w:rPr>
        <w:t>, en particulier lors des journées nationale (5 février) et mondiale (10 septembre)</w:t>
      </w:r>
    </w:p>
    <w:p w14:paraId="4573DB0C" w14:textId="020BB09B" w:rsidR="00AA0389" w:rsidRPr="00D81CD3" w:rsidRDefault="00AA0389" w:rsidP="00AA0389">
      <w:pPr>
        <w:jc w:val="both"/>
        <w:rPr>
          <w:rFonts w:ascii="Marianne" w:hAnsi="Marianne"/>
          <w:strike/>
          <w:sz w:val="20"/>
          <w:szCs w:val="20"/>
        </w:rPr>
      </w:pPr>
      <w:r w:rsidRPr="0083698C">
        <w:rPr>
          <w:rFonts w:ascii="Marianne" w:hAnsi="Marianne"/>
          <w:b/>
          <w:bCs/>
          <w:sz w:val="20"/>
          <w:szCs w:val="20"/>
        </w:rPr>
        <w:lastRenderedPageBreak/>
        <w:t>-la prévention de la récidive des tentatives de suicide</w:t>
      </w:r>
      <w:r>
        <w:rPr>
          <w:rFonts w:ascii="Marianne" w:hAnsi="Marianne"/>
          <w:sz w:val="20"/>
          <w:szCs w:val="20"/>
        </w:rPr>
        <w:t xml:space="preserve"> qui s’appuie sur le dispositif </w:t>
      </w:r>
      <w:proofErr w:type="spellStart"/>
      <w:r>
        <w:rPr>
          <w:rFonts w:ascii="Marianne" w:hAnsi="Marianne"/>
          <w:sz w:val="20"/>
          <w:szCs w:val="20"/>
        </w:rPr>
        <w:t>VigilanS</w:t>
      </w:r>
      <w:proofErr w:type="spellEnd"/>
      <w:r>
        <w:rPr>
          <w:rFonts w:ascii="Marianne" w:hAnsi="Marianne"/>
          <w:sz w:val="20"/>
          <w:szCs w:val="20"/>
        </w:rPr>
        <w:t xml:space="preserve">. Durant 6 mois, les patients qui ont fait une tentative de suicide bénéficient d’une veille par une équipe </w:t>
      </w:r>
      <w:r w:rsidRPr="00AA0389">
        <w:rPr>
          <w:rFonts w:ascii="Marianne" w:hAnsi="Marianne"/>
          <w:sz w:val="20"/>
          <w:szCs w:val="20"/>
        </w:rPr>
        <w:t>de</w:t>
      </w:r>
      <w:r>
        <w:rPr>
          <w:rFonts w:ascii="Marianne" w:hAnsi="Marianne"/>
          <w:strike/>
          <w:sz w:val="20"/>
          <w:szCs w:val="20"/>
        </w:rPr>
        <w:t xml:space="preserve"> </w:t>
      </w:r>
      <w:r>
        <w:rPr>
          <w:rFonts w:ascii="Marianne" w:hAnsi="Marianne"/>
          <w:sz w:val="20"/>
          <w:szCs w:val="20"/>
        </w:rPr>
        <w:t>« </w:t>
      </w:r>
      <w:proofErr w:type="spellStart"/>
      <w:r>
        <w:rPr>
          <w:rFonts w:ascii="Marianne" w:hAnsi="Marianne"/>
          <w:sz w:val="20"/>
          <w:szCs w:val="20"/>
        </w:rPr>
        <w:t>vigilanseurs</w:t>
      </w:r>
      <w:proofErr w:type="spellEnd"/>
      <w:r>
        <w:rPr>
          <w:rFonts w:ascii="Marianne" w:hAnsi="Marianne"/>
          <w:sz w:val="20"/>
          <w:szCs w:val="20"/>
        </w:rPr>
        <w:t>.</w:t>
      </w:r>
    </w:p>
    <w:p w14:paraId="08A72CA9" w14:textId="77777777" w:rsidR="00AA0389" w:rsidRDefault="00AA0389" w:rsidP="00AA0389">
      <w:pPr>
        <w:jc w:val="both"/>
        <w:rPr>
          <w:rFonts w:ascii="Marianne" w:hAnsi="Marianne"/>
          <w:sz w:val="20"/>
          <w:szCs w:val="20"/>
        </w:rPr>
      </w:pPr>
      <w:r>
        <w:rPr>
          <w:rFonts w:ascii="Marianne" w:hAnsi="Marianne"/>
          <w:sz w:val="20"/>
          <w:szCs w:val="20"/>
        </w:rPr>
        <w:t xml:space="preserve">Les résultats montrent une diminution de 38% du risque de réitération suicidaire dans les 12 mois suivant leur tentative chez les patients </w:t>
      </w:r>
      <w:proofErr w:type="spellStart"/>
      <w:r>
        <w:rPr>
          <w:rFonts w:ascii="Marianne" w:hAnsi="Marianne"/>
          <w:sz w:val="20"/>
          <w:szCs w:val="20"/>
        </w:rPr>
        <w:t>VigilanS</w:t>
      </w:r>
      <w:proofErr w:type="spellEnd"/>
      <w:r>
        <w:rPr>
          <w:rFonts w:ascii="Marianne" w:hAnsi="Marianne"/>
          <w:sz w:val="20"/>
          <w:szCs w:val="20"/>
        </w:rPr>
        <w:t xml:space="preserve"> en comparaison à des patients non accompagnés.</w:t>
      </w:r>
    </w:p>
    <w:p w14:paraId="7258BEB9" w14:textId="238528CC" w:rsidR="00AA0389" w:rsidRDefault="00AA0389" w:rsidP="00AA0389">
      <w:pPr>
        <w:jc w:val="both"/>
        <w:rPr>
          <w:rFonts w:ascii="Marianne" w:hAnsi="Marianne"/>
          <w:sz w:val="20"/>
          <w:szCs w:val="20"/>
        </w:rPr>
      </w:pPr>
      <w:r>
        <w:rPr>
          <w:rFonts w:ascii="Marianne" w:hAnsi="Marianne"/>
          <w:sz w:val="20"/>
          <w:szCs w:val="20"/>
        </w:rPr>
        <w:t xml:space="preserve">Dans la région, une coordination est assurée par l’équipe du CHS </w:t>
      </w:r>
      <w:proofErr w:type="spellStart"/>
      <w:r>
        <w:rPr>
          <w:rFonts w:ascii="Marianne" w:hAnsi="Marianne"/>
          <w:sz w:val="20"/>
          <w:szCs w:val="20"/>
        </w:rPr>
        <w:t>Saint-Ylie</w:t>
      </w:r>
      <w:proofErr w:type="spellEnd"/>
      <w:r>
        <w:rPr>
          <w:rFonts w:ascii="Marianne" w:hAnsi="Marianne"/>
          <w:sz w:val="20"/>
          <w:szCs w:val="20"/>
        </w:rPr>
        <w:t xml:space="preserve"> pour la Franche-Comté, et une autre par le CHU de Dijon </w:t>
      </w:r>
      <w:r w:rsidRPr="00AA0389">
        <w:rPr>
          <w:rFonts w:ascii="Marianne" w:hAnsi="Marianne"/>
          <w:sz w:val="20"/>
          <w:szCs w:val="20"/>
        </w:rPr>
        <w:t xml:space="preserve">pour la Côte d’Or, la Nièvre et l’Yonne, l’équipe des </w:t>
      </w:r>
      <w:proofErr w:type="spellStart"/>
      <w:r w:rsidRPr="00AA0389">
        <w:rPr>
          <w:rFonts w:ascii="Marianne" w:hAnsi="Marianne"/>
          <w:sz w:val="20"/>
          <w:szCs w:val="20"/>
        </w:rPr>
        <w:t>Vigilanseurs</w:t>
      </w:r>
      <w:proofErr w:type="spellEnd"/>
      <w:r w:rsidRPr="00AA0389">
        <w:rPr>
          <w:rFonts w:ascii="Marianne" w:hAnsi="Marianne"/>
          <w:sz w:val="20"/>
          <w:szCs w:val="20"/>
        </w:rPr>
        <w:t xml:space="preserve"> </w:t>
      </w:r>
      <w:r>
        <w:rPr>
          <w:rFonts w:ascii="Marianne" w:hAnsi="Marianne"/>
          <w:sz w:val="20"/>
          <w:szCs w:val="20"/>
        </w:rPr>
        <w:t>de Saône-et-Loire</w:t>
      </w:r>
      <w:r w:rsidRPr="00AA0389">
        <w:rPr>
          <w:rFonts w:ascii="Marianne" w:hAnsi="Marianne"/>
          <w:sz w:val="20"/>
          <w:szCs w:val="20"/>
        </w:rPr>
        <w:t xml:space="preserve"> étant portée par l’</w:t>
      </w:r>
      <w:r>
        <w:rPr>
          <w:rFonts w:ascii="Marianne" w:hAnsi="Marianne"/>
          <w:sz w:val="20"/>
          <w:szCs w:val="20"/>
        </w:rPr>
        <w:t xml:space="preserve">établissement public de santé mentale </w:t>
      </w:r>
      <w:r w:rsidRPr="00AA0389">
        <w:rPr>
          <w:rFonts w:ascii="Marianne" w:hAnsi="Marianne"/>
          <w:sz w:val="20"/>
          <w:szCs w:val="20"/>
        </w:rPr>
        <w:t>de Sevrey</w:t>
      </w:r>
      <w:r>
        <w:rPr>
          <w:rFonts w:ascii="Marianne" w:hAnsi="Marianne"/>
          <w:sz w:val="20"/>
          <w:szCs w:val="20"/>
        </w:rPr>
        <w:t xml:space="preserve"> (EPSM).</w:t>
      </w:r>
    </w:p>
    <w:p w14:paraId="680E667B" w14:textId="46E92E52" w:rsidR="00AA0389" w:rsidRDefault="00AA0389" w:rsidP="00AA0389">
      <w:pPr>
        <w:jc w:val="both"/>
        <w:rPr>
          <w:rFonts w:ascii="Marianne" w:hAnsi="Marianne"/>
          <w:sz w:val="20"/>
          <w:szCs w:val="20"/>
        </w:rPr>
      </w:pPr>
      <w:r>
        <w:rPr>
          <w:rFonts w:ascii="Marianne" w:hAnsi="Marianne"/>
          <w:sz w:val="20"/>
          <w:szCs w:val="20"/>
        </w:rPr>
        <w:t xml:space="preserve">-La </w:t>
      </w:r>
      <w:r w:rsidRPr="00740FAE">
        <w:rPr>
          <w:rFonts w:ascii="Marianne" w:hAnsi="Marianne"/>
          <w:b/>
          <w:bCs/>
          <w:sz w:val="20"/>
          <w:szCs w:val="20"/>
        </w:rPr>
        <w:t>formation des professionnels et des citoyens</w:t>
      </w:r>
      <w:r>
        <w:rPr>
          <w:rFonts w:ascii="Marianne" w:hAnsi="Marianne"/>
          <w:sz w:val="20"/>
          <w:szCs w:val="20"/>
        </w:rPr>
        <w:t xml:space="preserve">. Ouvertes à toutes personnes </w:t>
      </w:r>
      <w:r w:rsidRPr="00740FAE">
        <w:rPr>
          <w:rFonts w:ascii="Marianne" w:hAnsi="Marianne"/>
          <w:sz w:val="20"/>
          <w:szCs w:val="20"/>
        </w:rPr>
        <w:t xml:space="preserve">souhaitant acquérir des compétences et des outils </w:t>
      </w:r>
      <w:r>
        <w:rPr>
          <w:rFonts w:ascii="Marianne" w:hAnsi="Marianne"/>
          <w:sz w:val="20"/>
          <w:szCs w:val="20"/>
        </w:rPr>
        <w:t>pour</w:t>
      </w:r>
      <w:r w:rsidRPr="00740FAE">
        <w:rPr>
          <w:rFonts w:ascii="Marianne" w:hAnsi="Marianne"/>
          <w:sz w:val="20"/>
          <w:szCs w:val="20"/>
        </w:rPr>
        <w:t xml:space="preserve"> repérer la crise suicidaire dans leur milieu d’exercice professionnel</w:t>
      </w:r>
      <w:r>
        <w:rPr>
          <w:rFonts w:ascii="Marianne" w:hAnsi="Marianne"/>
          <w:sz w:val="20"/>
          <w:szCs w:val="20"/>
        </w:rPr>
        <w:t xml:space="preserve"> ou de vie, et devenir acteur de la prévention du suicide, ces formations sont dispensées par un pool régional de formateurs dans l’ensemble de la région</w:t>
      </w:r>
      <w:r w:rsidRPr="00740FAE">
        <w:rPr>
          <w:rFonts w:ascii="Marianne" w:hAnsi="Marianne"/>
          <w:sz w:val="20"/>
          <w:szCs w:val="20"/>
        </w:rPr>
        <w:t>.</w:t>
      </w:r>
    </w:p>
    <w:p w14:paraId="0B7E5A46" w14:textId="77777777" w:rsidR="00AA0389" w:rsidRDefault="00AA0389" w:rsidP="00AA0389">
      <w:pPr>
        <w:jc w:val="both"/>
        <w:rPr>
          <w:rFonts w:ascii="Marianne" w:hAnsi="Marianne"/>
          <w:sz w:val="20"/>
          <w:szCs w:val="20"/>
        </w:rPr>
      </w:pPr>
      <w:r>
        <w:rPr>
          <w:rFonts w:ascii="Marianne" w:hAnsi="Marianne"/>
          <w:sz w:val="20"/>
          <w:szCs w:val="20"/>
        </w:rPr>
        <w:t xml:space="preserve">-Le CHU de Dijon porte également </w:t>
      </w:r>
      <w:r w:rsidRPr="0083698C">
        <w:rPr>
          <w:rFonts w:ascii="Marianne" w:hAnsi="Marianne"/>
          <w:b/>
          <w:bCs/>
          <w:sz w:val="20"/>
          <w:szCs w:val="20"/>
        </w:rPr>
        <w:t>le numéro national de prévention du suicide, le 3114.</w:t>
      </w:r>
      <w:r>
        <w:rPr>
          <w:rFonts w:ascii="Marianne" w:hAnsi="Marianne"/>
          <w:sz w:val="20"/>
          <w:szCs w:val="20"/>
        </w:rPr>
        <w:t xml:space="preserve"> Chaque jour en moyenne, un déclenchement de SAMU est enregistré sur demande de ce numéro d’appel pour une intervention en situation de crise suicidaire.</w:t>
      </w:r>
    </w:p>
    <w:p w14:paraId="078504AB" w14:textId="0FD2672C" w:rsidR="00AA0389" w:rsidRDefault="00AA0389" w:rsidP="00AA0389">
      <w:pPr>
        <w:jc w:val="both"/>
        <w:rPr>
          <w:rFonts w:ascii="Marianne" w:hAnsi="Marianne"/>
          <w:strike/>
          <w:sz w:val="20"/>
          <w:szCs w:val="20"/>
          <w:highlight w:val="yellow"/>
        </w:rPr>
      </w:pPr>
      <w:r>
        <w:rPr>
          <w:rFonts w:ascii="Marianne" w:hAnsi="Marianne"/>
          <w:sz w:val="20"/>
          <w:szCs w:val="20"/>
        </w:rPr>
        <w:t xml:space="preserve">-Le cinquième pilier de la politique de prévention concerne </w:t>
      </w:r>
      <w:r w:rsidRPr="0083698C">
        <w:rPr>
          <w:rFonts w:ascii="Marianne" w:hAnsi="Marianne"/>
          <w:b/>
          <w:bCs/>
          <w:sz w:val="20"/>
          <w:szCs w:val="20"/>
        </w:rPr>
        <w:t>la</w:t>
      </w:r>
      <w:r>
        <w:rPr>
          <w:rFonts w:ascii="Marianne" w:hAnsi="Marianne"/>
          <w:sz w:val="20"/>
          <w:szCs w:val="20"/>
        </w:rPr>
        <w:t xml:space="preserve"> </w:t>
      </w:r>
      <w:proofErr w:type="spellStart"/>
      <w:r w:rsidRPr="0083698C">
        <w:rPr>
          <w:rFonts w:ascii="Marianne" w:hAnsi="Marianne"/>
          <w:b/>
          <w:bCs/>
          <w:sz w:val="20"/>
          <w:szCs w:val="20"/>
        </w:rPr>
        <w:t>postvention</w:t>
      </w:r>
      <w:proofErr w:type="spellEnd"/>
      <w:r w:rsidRPr="0083698C">
        <w:rPr>
          <w:rFonts w:ascii="Marianne" w:hAnsi="Marianne"/>
          <w:b/>
          <w:bCs/>
          <w:sz w:val="20"/>
          <w:szCs w:val="20"/>
        </w:rPr>
        <w:t xml:space="preserve"> individuelle et collective</w:t>
      </w:r>
      <w:r>
        <w:rPr>
          <w:rFonts w:ascii="Marianne" w:hAnsi="Marianne"/>
          <w:sz w:val="20"/>
          <w:szCs w:val="20"/>
        </w:rPr>
        <w:t xml:space="preserve">, en particulier avec le programme national </w:t>
      </w:r>
      <w:proofErr w:type="spellStart"/>
      <w:r>
        <w:rPr>
          <w:rFonts w:ascii="Marianne" w:hAnsi="Marianne"/>
          <w:sz w:val="20"/>
          <w:szCs w:val="20"/>
        </w:rPr>
        <w:t>Papageno</w:t>
      </w:r>
      <w:proofErr w:type="spellEnd"/>
      <w:r>
        <w:rPr>
          <w:rFonts w:ascii="Marianne" w:hAnsi="Marianne"/>
          <w:sz w:val="20"/>
          <w:szCs w:val="20"/>
        </w:rPr>
        <w:t xml:space="preserve"> qui </w:t>
      </w:r>
      <w:r w:rsidRPr="0083698C">
        <w:rPr>
          <w:rFonts w:ascii="Marianne" w:hAnsi="Marianne"/>
          <w:sz w:val="20"/>
          <w:szCs w:val="20"/>
        </w:rPr>
        <w:t xml:space="preserve">livre des clés pour parler </w:t>
      </w:r>
      <w:r>
        <w:rPr>
          <w:rFonts w:ascii="Marianne" w:hAnsi="Marianne"/>
          <w:sz w:val="20"/>
          <w:szCs w:val="20"/>
        </w:rPr>
        <w:t xml:space="preserve">du suicide </w:t>
      </w:r>
      <w:r w:rsidRPr="0083698C">
        <w:rPr>
          <w:rFonts w:ascii="Marianne" w:hAnsi="Marianne"/>
          <w:sz w:val="20"/>
          <w:szCs w:val="20"/>
        </w:rPr>
        <w:t>avec justesse</w:t>
      </w:r>
      <w:r>
        <w:rPr>
          <w:rFonts w:ascii="Marianne" w:hAnsi="Marianne"/>
          <w:sz w:val="20"/>
          <w:szCs w:val="20"/>
        </w:rPr>
        <w:t>,</w:t>
      </w:r>
      <w:r w:rsidRPr="0083698C">
        <w:rPr>
          <w:rFonts w:ascii="Marianne" w:hAnsi="Marianne"/>
          <w:sz w:val="20"/>
          <w:szCs w:val="20"/>
        </w:rPr>
        <w:t xml:space="preserve"> </w:t>
      </w:r>
    </w:p>
    <w:p w14:paraId="0959DDE4" w14:textId="603861E0" w:rsidR="00AA0389" w:rsidRPr="00AA0389" w:rsidRDefault="00AA0389" w:rsidP="00AA0389">
      <w:pPr>
        <w:jc w:val="both"/>
        <w:rPr>
          <w:rFonts w:ascii="Marianne" w:hAnsi="Marianne"/>
          <w:sz w:val="20"/>
          <w:szCs w:val="20"/>
        </w:rPr>
      </w:pPr>
      <w:r w:rsidRPr="00AA0389">
        <w:rPr>
          <w:rFonts w:ascii="Marianne" w:hAnsi="Marianne"/>
          <w:sz w:val="20"/>
          <w:szCs w:val="20"/>
        </w:rPr>
        <w:t xml:space="preserve">Un groupe de soutien pour les personnes endeuillées par suicide est proposé par le CHS </w:t>
      </w:r>
      <w:proofErr w:type="spellStart"/>
      <w:r w:rsidRPr="00AA0389">
        <w:rPr>
          <w:rFonts w:ascii="Marianne" w:hAnsi="Marianne"/>
          <w:sz w:val="20"/>
          <w:szCs w:val="20"/>
        </w:rPr>
        <w:t>Saint-Ylie</w:t>
      </w:r>
      <w:proofErr w:type="spellEnd"/>
      <w:r w:rsidRPr="00AA0389">
        <w:rPr>
          <w:rFonts w:ascii="Marianne" w:hAnsi="Marianne"/>
          <w:sz w:val="20"/>
          <w:szCs w:val="20"/>
        </w:rPr>
        <w:t>, dans le Jura.</w:t>
      </w:r>
    </w:p>
    <w:p w14:paraId="6AAAAB37" w14:textId="6B50677F" w:rsidR="00913D2E" w:rsidRDefault="00AA0389" w:rsidP="00AA0389">
      <w:pPr>
        <w:jc w:val="both"/>
        <w:rPr>
          <w:rFonts w:ascii="Marianne" w:hAnsi="Marianne"/>
          <w:sz w:val="20"/>
          <w:szCs w:val="20"/>
        </w:rPr>
      </w:pPr>
      <w:r>
        <w:rPr>
          <w:rFonts w:ascii="Marianne" w:hAnsi="Marianne"/>
          <w:sz w:val="20"/>
          <w:szCs w:val="20"/>
        </w:rPr>
        <w:t>Des filières de soins dédiées après une prise en charge aux urgences de personnes ayant fait une tentative de suicide sont également expérimentées dans la région. C’est le cas de l’unité interventionnelle thérapeutique du CHU de Dijon, qui accueille des personnes dans une situation de souffrance psychique aiguë pour un séjour de quelques jours dans un environnement architectural et humain déstigmatisant.</w:t>
      </w:r>
    </w:p>
    <w:p w14:paraId="0097465C" w14:textId="1611A303" w:rsidR="00AA0389" w:rsidRDefault="00AA0389" w:rsidP="00AA0389">
      <w:pPr>
        <w:jc w:val="both"/>
        <w:rPr>
          <w:rFonts w:ascii="Marianne" w:hAnsi="Marianne"/>
          <w:sz w:val="20"/>
          <w:szCs w:val="20"/>
        </w:rPr>
      </w:pPr>
      <w:r>
        <w:rPr>
          <w:rFonts w:ascii="Marianne" w:hAnsi="Marianne"/>
          <w:sz w:val="20"/>
          <w:szCs w:val="20"/>
        </w:rPr>
        <w:t>Un centre de ressource</w:t>
      </w:r>
      <w:r w:rsidR="0031123B">
        <w:rPr>
          <w:rFonts w:ascii="Marianne" w:hAnsi="Marianne"/>
          <w:sz w:val="20"/>
          <w:szCs w:val="20"/>
        </w:rPr>
        <w:t>s</w:t>
      </w:r>
      <w:r>
        <w:rPr>
          <w:rFonts w:ascii="Marianne" w:hAnsi="Marianne"/>
          <w:sz w:val="20"/>
          <w:szCs w:val="20"/>
        </w:rPr>
        <w:t xml:space="preserve"> régional pour la psychiatrie du sujet âgé est par ailleurs financé par les CHU de Dijon et Besançon, pour prévenir le suicide des personnes âgées.</w:t>
      </w:r>
    </w:p>
    <w:p w14:paraId="4672EC8C" w14:textId="77777777" w:rsidR="00AA0389" w:rsidRDefault="00AA0389" w:rsidP="00AA0389">
      <w:pPr>
        <w:jc w:val="both"/>
        <w:rPr>
          <w:rFonts w:ascii="Marianne" w:hAnsi="Marianne"/>
          <w:sz w:val="20"/>
          <w:szCs w:val="20"/>
        </w:rPr>
      </w:pPr>
    </w:p>
    <w:p w14:paraId="41E98862" w14:textId="77777777" w:rsidR="00AA0389" w:rsidRPr="00590AB5" w:rsidRDefault="00AA0389" w:rsidP="00AA0389">
      <w:pPr>
        <w:jc w:val="both"/>
        <w:rPr>
          <w:rFonts w:ascii="Marianne" w:hAnsi="Marianne"/>
        </w:rPr>
      </w:pPr>
    </w:p>
    <w:p w14:paraId="5FA0CEDE" w14:textId="77777777" w:rsidR="00910B35" w:rsidRDefault="00910B35" w:rsidP="00AA0389">
      <w:pPr>
        <w:pStyle w:val="TITRE2"/>
        <w:jc w:val="both"/>
      </w:pPr>
    </w:p>
    <w:sectPr w:rsidR="00910B35" w:rsidSect="0052784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5661F" w14:textId="77777777" w:rsidR="00E456BA" w:rsidRDefault="00E456BA">
      <w:pPr>
        <w:spacing w:after="0" w:line="240" w:lineRule="auto"/>
      </w:pPr>
      <w:r>
        <w:separator/>
      </w:r>
    </w:p>
  </w:endnote>
  <w:endnote w:type="continuationSeparator" w:id="0">
    <w:p w14:paraId="25D3134C" w14:textId="77777777" w:rsidR="00E456BA" w:rsidRDefault="00E4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706C" w14:textId="77777777" w:rsidR="00AA0389" w:rsidRDefault="00AA038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FB8C6" w14:textId="77777777" w:rsidR="00547D4A" w:rsidRPr="007179A6" w:rsidRDefault="00547D4A" w:rsidP="007179A6">
    <w:pPr>
      <w:pStyle w:val="Contacts"/>
      <w:rPr>
        <w:b/>
      </w:rPr>
    </w:pPr>
    <w:r w:rsidRPr="007179A6">
      <w:rPr>
        <w:b/>
      </w:rPr>
      <w:t>Contact presse</w:t>
    </w:r>
  </w:p>
  <w:p w14:paraId="37D08003" w14:textId="77777777" w:rsidR="00547D4A" w:rsidRPr="006145D1" w:rsidRDefault="00547D4A" w:rsidP="007179A6">
    <w:pPr>
      <w:pStyle w:val="Pieddepage"/>
      <w:rPr>
        <w:rFonts w:ascii="Marianne" w:hAnsi="Marianne"/>
        <w:sz w:val="14"/>
        <w:szCs w:val="16"/>
      </w:rPr>
    </w:pPr>
    <w:r w:rsidRPr="006145D1">
      <w:rPr>
        <w:rFonts w:ascii="Marianne" w:hAnsi="Marianne"/>
        <w:sz w:val="14"/>
        <w:szCs w:val="16"/>
      </w:rPr>
      <w:t>Lauranne Cournault</w:t>
    </w:r>
  </w:p>
  <w:p w14:paraId="54CBC523" w14:textId="6D8443A5" w:rsidR="00547D4A" w:rsidRPr="006145D1" w:rsidRDefault="00547D4A" w:rsidP="007179A6">
    <w:pPr>
      <w:pStyle w:val="Pieddepage"/>
      <w:rPr>
        <w:rFonts w:ascii="Marianne" w:hAnsi="Marianne"/>
        <w:sz w:val="14"/>
        <w:szCs w:val="16"/>
      </w:rPr>
    </w:pPr>
    <w:r w:rsidRPr="006145D1">
      <w:rPr>
        <w:rFonts w:ascii="Marianne" w:hAnsi="Marianne"/>
        <w:sz w:val="14"/>
        <w:szCs w:val="16"/>
      </w:rPr>
      <w:t>Tél.</w:t>
    </w:r>
    <w:r w:rsidRPr="006145D1">
      <w:rPr>
        <w:rFonts w:ascii="Calibri" w:hAnsi="Calibri" w:cs="Calibri"/>
        <w:sz w:val="14"/>
        <w:szCs w:val="16"/>
      </w:rPr>
      <w:t> </w:t>
    </w:r>
    <w:r w:rsidRPr="006145D1">
      <w:rPr>
        <w:rFonts w:ascii="Marianne" w:hAnsi="Marianne"/>
        <w:sz w:val="14"/>
        <w:szCs w:val="16"/>
      </w:rPr>
      <w:t xml:space="preserve">: </w:t>
    </w:r>
    <w:r w:rsidR="00AA0389">
      <w:rPr>
        <w:rFonts w:ascii="Marianne" w:hAnsi="Marianne"/>
        <w:sz w:val="14"/>
        <w:szCs w:val="16"/>
      </w:rPr>
      <w:t>06 43 64 20 24</w:t>
    </w:r>
  </w:p>
  <w:p w14:paraId="2856A596" w14:textId="77777777" w:rsidR="00547D4A" w:rsidRPr="006145D1" w:rsidRDefault="00547D4A">
    <w:pPr>
      <w:pStyle w:val="Pieddepage"/>
      <w:rPr>
        <w:rFonts w:ascii="Marianne" w:hAnsi="Marianne"/>
        <w:sz w:val="14"/>
        <w:szCs w:val="16"/>
      </w:rPr>
    </w:pPr>
    <w:r w:rsidRPr="006145D1">
      <w:rPr>
        <w:rFonts w:ascii="Marianne" w:hAnsi="Marianne"/>
        <w:sz w:val="14"/>
        <w:szCs w:val="16"/>
      </w:rPr>
      <w:t>Mél.</w:t>
    </w:r>
    <w:r w:rsidRPr="006145D1">
      <w:rPr>
        <w:rFonts w:ascii="Calibri" w:hAnsi="Calibri" w:cs="Calibri"/>
        <w:sz w:val="14"/>
        <w:szCs w:val="16"/>
      </w:rPr>
      <w:t> </w:t>
    </w:r>
    <w:r w:rsidRPr="006145D1">
      <w:rPr>
        <w:rFonts w:ascii="Marianne" w:hAnsi="Marianne"/>
        <w:sz w:val="14"/>
        <w:szCs w:val="16"/>
      </w:rPr>
      <w:t xml:space="preserve">: </w:t>
    </w:r>
    <w:hyperlink r:id="rId1" w:history="1">
      <w:r w:rsidRPr="006145D1">
        <w:rPr>
          <w:rStyle w:val="Lienhypertexte"/>
          <w:rFonts w:ascii="Marianne" w:hAnsi="Marianne"/>
          <w:sz w:val="14"/>
          <w:szCs w:val="16"/>
        </w:rPr>
        <w:t>lauranne.cournault@ars.sante.fr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6A53" w14:textId="77777777" w:rsidR="00AA0389" w:rsidRDefault="00AA03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5940E" w14:textId="77777777" w:rsidR="00E456BA" w:rsidRDefault="00E456BA">
      <w:pPr>
        <w:spacing w:after="0" w:line="240" w:lineRule="auto"/>
      </w:pPr>
      <w:r>
        <w:separator/>
      </w:r>
    </w:p>
  </w:footnote>
  <w:footnote w:type="continuationSeparator" w:id="0">
    <w:p w14:paraId="348C00D1" w14:textId="77777777" w:rsidR="00E456BA" w:rsidRDefault="00E45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DECE" w14:textId="77777777" w:rsidR="00AA0389" w:rsidRDefault="00AA038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0056F" w14:textId="77777777" w:rsidR="00547D4A" w:rsidRPr="006145D1" w:rsidRDefault="00547D4A" w:rsidP="006410E9">
    <w:pPr>
      <w:pStyle w:val="En-tte"/>
      <w:jc w:val="center"/>
      <w:rPr>
        <w:rFonts w:ascii="Marianne" w:hAnsi="Marianne"/>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9BC5" w14:textId="77777777" w:rsidR="00AA0389" w:rsidRDefault="00AA0389" w:rsidP="00AA0389">
    <w:pPr>
      <w:pStyle w:val="En-tte"/>
    </w:pPr>
    <w:r w:rsidRPr="00E6005A">
      <w:rPr>
        <w:noProof/>
      </w:rPr>
      <w:drawing>
        <wp:anchor distT="0" distB="0" distL="114300" distR="114300" simplePos="0" relativeHeight="251662336" behindDoc="1" locked="0" layoutInCell="1" allowOverlap="1" wp14:anchorId="739BC8ED" wp14:editId="3A782FAC">
          <wp:simplePos x="0" y="0"/>
          <wp:positionH relativeFrom="column">
            <wp:posOffset>5214340</wp:posOffset>
          </wp:positionH>
          <wp:positionV relativeFrom="paragraph">
            <wp:posOffset>-139700</wp:posOffset>
          </wp:positionV>
          <wp:extent cx="991870" cy="697230"/>
          <wp:effectExtent l="0" t="0" r="0" b="7620"/>
          <wp:wrapTight wrapText="bothSides">
            <wp:wrapPolygon edited="0">
              <wp:start x="0" y="0"/>
              <wp:lineTo x="0" y="21246"/>
              <wp:lineTo x="21157" y="21246"/>
              <wp:lineTo x="21157" y="0"/>
              <wp:lineTo x="0" y="0"/>
            </wp:wrapPolygon>
          </wp:wrapTight>
          <wp:docPr id="98014533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697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005A">
      <w:rPr>
        <w:noProof/>
      </w:rPr>
      <w:drawing>
        <wp:anchor distT="0" distB="0" distL="114300" distR="114300" simplePos="0" relativeHeight="251661312" behindDoc="1" locked="0" layoutInCell="1" allowOverlap="1" wp14:anchorId="2FC9B1D3" wp14:editId="67B7CB69">
          <wp:simplePos x="0" y="0"/>
          <wp:positionH relativeFrom="column">
            <wp:posOffset>3299460</wp:posOffset>
          </wp:positionH>
          <wp:positionV relativeFrom="paragraph">
            <wp:posOffset>-69086</wp:posOffset>
          </wp:positionV>
          <wp:extent cx="1534160" cy="551180"/>
          <wp:effectExtent l="0" t="0" r="8890" b="1270"/>
          <wp:wrapTight wrapText="bothSides">
            <wp:wrapPolygon edited="0">
              <wp:start x="0" y="0"/>
              <wp:lineTo x="0" y="20903"/>
              <wp:lineTo x="21457" y="20903"/>
              <wp:lineTo x="21457" y="0"/>
              <wp:lineTo x="0" y="0"/>
            </wp:wrapPolygon>
          </wp:wrapTight>
          <wp:docPr id="198035705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4160" cy="551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005A">
      <w:rPr>
        <w:noProof/>
      </w:rPr>
      <w:drawing>
        <wp:anchor distT="0" distB="0" distL="114300" distR="114300" simplePos="0" relativeHeight="251660288" behindDoc="1" locked="0" layoutInCell="1" allowOverlap="1" wp14:anchorId="11035A3B" wp14:editId="48A9502A">
          <wp:simplePos x="0" y="0"/>
          <wp:positionH relativeFrom="column">
            <wp:posOffset>1750211</wp:posOffset>
          </wp:positionH>
          <wp:positionV relativeFrom="paragraph">
            <wp:posOffset>-112654</wp:posOffset>
          </wp:positionV>
          <wp:extent cx="1464310" cy="595630"/>
          <wp:effectExtent l="0" t="0" r="2540" b="0"/>
          <wp:wrapTight wrapText="bothSides">
            <wp:wrapPolygon edited="0">
              <wp:start x="0" y="0"/>
              <wp:lineTo x="0" y="20725"/>
              <wp:lineTo x="21356" y="20725"/>
              <wp:lineTo x="21356" y="0"/>
              <wp:lineTo x="0" y="0"/>
            </wp:wrapPolygon>
          </wp:wrapTight>
          <wp:docPr id="4059839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4310"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3B20">
      <w:rPr>
        <w:noProof/>
        <w:lang w:eastAsia="fr-FR"/>
      </w:rPr>
      <w:drawing>
        <wp:anchor distT="0" distB="0" distL="114300" distR="114300" simplePos="0" relativeHeight="251659264" behindDoc="1" locked="0" layoutInCell="1" allowOverlap="1" wp14:anchorId="22754715" wp14:editId="0834B2B8">
          <wp:simplePos x="0" y="0"/>
          <wp:positionH relativeFrom="margin">
            <wp:posOffset>-780415</wp:posOffset>
          </wp:positionH>
          <wp:positionV relativeFrom="paragraph">
            <wp:posOffset>-150495</wp:posOffset>
          </wp:positionV>
          <wp:extent cx="2483485" cy="681355"/>
          <wp:effectExtent l="0" t="0" r="0" b="4445"/>
          <wp:wrapNone/>
          <wp:docPr id="1635551826" name="Image 163555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S_BFC_MAIL_96dpi.png"/>
                  <pic:cNvPicPr/>
                </pic:nvPicPr>
                <pic:blipFill>
                  <a:blip r:embed="rId4">
                    <a:extLst>
                      <a:ext uri="{28A0092B-C50C-407E-A947-70E740481C1C}">
                        <a14:useLocalDpi xmlns:a14="http://schemas.microsoft.com/office/drawing/2010/main" val="0"/>
                      </a:ext>
                    </a:extLst>
                  </a:blip>
                  <a:stretch>
                    <a:fillRect/>
                  </a:stretch>
                </pic:blipFill>
                <pic:spPr>
                  <a:xfrm>
                    <a:off x="0" y="0"/>
                    <a:ext cx="2483485" cy="681355"/>
                  </a:xfrm>
                  <a:prstGeom prst="rect">
                    <a:avLst/>
                  </a:prstGeom>
                </pic:spPr>
              </pic:pic>
            </a:graphicData>
          </a:graphic>
          <wp14:sizeRelH relativeFrom="margin">
            <wp14:pctWidth>0</wp14:pctWidth>
          </wp14:sizeRelH>
          <wp14:sizeRelV relativeFrom="margin">
            <wp14:pctHeight>0</wp14:pctHeight>
          </wp14:sizeRelV>
        </wp:anchor>
      </w:drawing>
    </w:r>
    <w:r w:rsidRPr="00E6005A">
      <w:t xml:space="preserve"> </w:t>
    </w:r>
  </w:p>
  <w:p w14:paraId="6F6B9729" w14:textId="47BACEFD" w:rsidR="00547D4A" w:rsidRDefault="00547D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C1B2E"/>
    <w:multiLevelType w:val="hybridMultilevel"/>
    <w:tmpl w:val="0B6EF852"/>
    <w:lvl w:ilvl="0" w:tplc="DF58B924">
      <w:start w:val="74"/>
      <w:numFmt w:val="bullet"/>
      <w:lvlText w:val=""/>
      <w:lvlJc w:val="left"/>
      <w:pPr>
        <w:ind w:left="720" w:hanging="360"/>
      </w:pPr>
      <w:rPr>
        <w:rFonts w:ascii="Symbol" w:eastAsiaTheme="minorHAnsi" w:hAnsi="Symbol"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82E2E"/>
    <w:multiLevelType w:val="hybridMultilevel"/>
    <w:tmpl w:val="9C8C29C4"/>
    <w:lvl w:ilvl="0" w:tplc="D1B6D396">
      <w:start w:val="1"/>
      <w:numFmt w:val="bullet"/>
      <w:lvlText w:val="•"/>
      <w:lvlJc w:val="left"/>
      <w:pPr>
        <w:tabs>
          <w:tab w:val="num" w:pos="720"/>
        </w:tabs>
        <w:ind w:left="720" w:hanging="360"/>
      </w:pPr>
      <w:rPr>
        <w:rFonts w:ascii="Arial" w:hAnsi="Arial" w:hint="default"/>
      </w:rPr>
    </w:lvl>
    <w:lvl w:ilvl="1" w:tplc="C3B6C6A0" w:tentative="1">
      <w:start w:val="1"/>
      <w:numFmt w:val="bullet"/>
      <w:lvlText w:val="•"/>
      <w:lvlJc w:val="left"/>
      <w:pPr>
        <w:tabs>
          <w:tab w:val="num" w:pos="1440"/>
        </w:tabs>
        <w:ind w:left="1440" w:hanging="360"/>
      </w:pPr>
      <w:rPr>
        <w:rFonts w:ascii="Arial" w:hAnsi="Arial" w:hint="default"/>
      </w:rPr>
    </w:lvl>
    <w:lvl w:ilvl="2" w:tplc="8536099C" w:tentative="1">
      <w:start w:val="1"/>
      <w:numFmt w:val="bullet"/>
      <w:lvlText w:val="•"/>
      <w:lvlJc w:val="left"/>
      <w:pPr>
        <w:tabs>
          <w:tab w:val="num" w:pos="2160"/>
        </w:tabs>
        <w:ind w:left="2160" w:hanging="360"/>
      </w:pPr>
      <w:rPr>
        <w:rFonts w:ascii="Arial" w:hAnsi="Arial" w:hint="default"/>
      </w:rPr>
    </w:lvl>
    <w:lvl w:ilvl="3" w:tplc="EFF2B3E4" w:tentative="1">
      <w:start w:val="1"/>
      <w:numFmt w:val="bullet"/>
      <w:lvlText w:val="•"/>
      <w:lvlJc w:val="left"/>
      <w:pPr>
        <w:tabs>
          <w:tab w:val="num" w:pos="2880"/>
        </w:tabs>
        <w:ind w:left="2880" w:hanging="360"/>
      </w:pPr>
      <w:rPr>
        <w:rFonts w:ascii="Arial" w:hAnsi="Arial" w:hint="default"/>
      </w:rPr>
    </w:lvl>
    <w:lvl w:ilvl="4" w:tplc="E6C84AEC" w:tentative="1">
      <w:start w:val="1"/>
      <w:numFmt w:val="bullet"/>
      <w:lvlText w:val="•"/>
      <w:lvlJc w:val="left"/>
      <w:pPr>
        <w:tabs>
          <w:tab w:val="num" w:pos="3600"/>
        </w:tabs>
        <w:ind w:left="3600" w:hanging="360"/>
      </w:pPr>
      <w:rPr>
        <w:rFonts w:ascii="Arial" w:hAnsi="Arial" w:hint="default"/>
      </w:rPr>
    </w:lvl>
    <w:lvl w:ilvl="5" w:tplc="BD16870E" w:tentative="1">
      <w:start w:val="1"/>
      <w:numFmt w:val="bullet"/>
      <w:lvlText w:val="•"/>
      <w:lvlJc w:val="left"/>
      <w:pPr>
        <w:tabs>
          <w:tab w:val="num" w:pos="4320"/>
        </w:tabs>
        <w:ind w:left="4320" w:hanging="360"/>
      </w:pPr>
      <w:rPr>
        <w:rFonts w:ascii="Arial" w:hAnsi="Arial" w:hint="default"/>
      </w:rPr>
    </w:lvl>
    <w:lvl w:ilvl="6" w:tplc="CAB62C22" w:tentative="1">
      <w:start w:val="1"/>
      <w:numFmt w:val="bullet"/>
      <w:lvlText w:val="•"/>
      <w:lvlJc w:val="left"/>
      <w:pPr>
        <w:tabs>
          <w:tab w:val="num" w:pos="5040"/>
        </w:tabs>
        <w:ind w:left="5040" w:hanging="360"/>
      </w:pPr>
      <w:rPr>
        <w:rFonts w:ascii="Arial" w:hAnsi="Arial" w:hint="default"/>
      </w:rPr>
    </w:lvl>
    <w:lvl w:ilvl="7" w:tplc="9ECEB3A0" w:tentative="1">
      <w:start w:val="1"/>
      <w:numFmt w:val="bullet"/>
      <w:lvlText w:val="•"/>
      <w:lvlJc w:val="left"/>
      <w:pPr>
        <w:tabs>
          <w:tab w:val="num" w:pos="5760"/>
        </w:tabs>
        <w:ind w:left="5760" w:hanging="360"/>
      </w:pPr>
      <w:rPr>
        <w:rFonts w:ascii="Arial" w:hAnsi="Arial" w:hint="default"/>
      </w:rPr>
    </w:lvl>
    <w:lvl w:ilvl="8" w:tplc="985C6F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4F44C1"/>
    <w:multiLevelType w:val="hybridMultilevel"/>
    <w:tmpl w:val="B88676DA"/>
    <w:lvl w:ilvl="0" w:tplc="0186E61A">
      <w:start w:val="1"/>
      <w:numFmt w:val="bullet"/>
      <w:lvlText w:val="•"/>
      <w:lvlJc w:val="left"/>
      <w:pPr>
        <w:tabs>
          <w:tab w:val="num" w:pos="720"/>
        </w:tabs>
        <w:ind w:left="720" w:hanging="360"/>
      </w:pPr>
      <w:rPr>
        <w:rFonts w:ascii="Arial" w:hAnsi="Arial" w:hint="default"/>
      </w:rPr>
    </w:lvl>
    <w:lvl w:ilvl="1" w:tplc="05804178" w:tentative="1">
      <w:start w:val="1"/>
      <w:numFmt w:val="bullet"/>
      <w:lvlText w:val="•"/>
      <w:lvlJc w:val="left"/>
      <w:pPr>
        <w:tabs>
          <w:tab w:val="num" w:pos="1440"/>
        </w:tabs>
        <w:ind w:left="1440" w:hanging="360"/>
      </w:pPr>
      <w:rPr>
        <w:rFonts w:ascii="Arial" w:hAnsi="Arial" w:hint="default"/>
      </w:rPr>
    </w:lvl>
    <w:lvl w:ilvl="2" w:tplc="EF66B8F8">
      <w:numFmt w:val="bullet"/>
      <w:lvlText w:val=""/>
      <w:lvlJc w:val="left"/>
      <w:pPr>
        <w:tabs>
          <w:tab w:val="num" w:pos="2160"/>
        </w:tabs>
        <w:ind w:left="2160" w:hanging="360"/>
      </w:pPr>
      <w:rPr>
        <w:rFonts w:ascii="Wingdings" w:hAnsi="Wingdings" w:hint="default"/>
      </w:rPr>
    </w:lvl>
    <w:lvl w:ilvl="3" w:tplc="97F886CC" w:tentative="1">
      <w:start w:val="1"/>
      <w:numFmt w:val="bullet"/>
      <w:lvlText w:val="•"/>
      <w:lvlJc w:val="left"/>
      <w:pPr>
        <w:tabs>
          <w:tab w:val="num" w:pos="2880"/>
        </w:tabs>
        <w:ind w:left="2880" w:hanging="360"/>
      </w:pPr>
      <w:rPr>
        <w:rFonts w:ascii="Arial" w:hAnsi="Arial" w:hint="default"/>
      </w:rPr>
    </w:lvl>
    <w:lvl w:ilvl="4" w:tplc="E4542B02" w:tentative="1">
      <w:start w:val="1"/>
      <w:numFmt w:val="bullet"/>
      <w:lvlText w:val="•"/>
      <w:lvlJc w:val="left"/>
      <w:pPr>
        <w:tabs>
          <w:tab w:val="num" w:pos="3600"/>
        </w:tabs>
        <w:ind w:left="3600" w:hanging="360"/>
      </w:pPr>
      <w:rPr>
        <w:rFonts w:ascii="Arial" w:hAnsi="Arial" w:hint="default"/>
      </w:rPr>
    </w:lvl>
    <w:lvl w:ilvl="5" w:tplc="62B402D4" w:tentative="1">
      <w:start w:val="1"/>
      <w:numFmt w:val="bullet"/>
      <w:lvlText w:val="•"/>
      <w:lvlJc w:val="left"/>
      <w:pPr>
        <w:tabs>
          <w:tab w:val="num" w:pos="4320"/>
        </w:tabs>
        <w:ind w:left="4320" w:hanging="360"/>
      </w:pPr>
      <w:rPr>
        <w:rFonts w:ascii="Arial" w:hAnsi="Arial" w:hint="default"/>
      </w:rPr>
    </w:lvl>
    <w:lvl w:ilvl="6" w:tplc="E796EA0E" w:tentative="1">
      <w:start w:val="1"/>
      <w:numFmt w:val="bullet"/>
      <w:lvlText w:val="•"/>
      <w:lvlJc w:val="left"/>
      <w:pPr>
        <w:tabs>
          <w:tab w:val="num" w:pos="5040"/>
        </w:tabs>
        <w:ind w:left="5040" w:hanging="360"/>
      </w:pPr>
      <w:rPr>
        <w:rFonts w:ascii="Arial" w:hAnsi="Arial" w:hint="default"/>
      </w:rPr>
    </w:lvl>
    <w:lvl w:ilvl="7" w:tplc="D1262058" w:tentative="1">
      <w:start w:val="1"/>
      <w:numFmt w:val="bullet"/>
      <w:lvlText w:val="•"/>
      <w:lvlJc w:val="left"/>
      <w:pPr>
        <w:tabs>
          <w:tab w:val="num" w:pos="5760"/>
        </w:tabs>
        <w:ind w:left="5760" w:hanging="360"/>
      </w:pPr>
      <w:rPr>
        <w:rFonts w:ascii="Arial" w:hAnsi="Arial" w:hint="default"/>
      </w:rPr>
    </w:lvl>
    <w:lvl w:ilvl="8" w:tplc="5998B3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154877"/>
    <w:multiLevelType w:val="hybridMultilevel"/>
    <w:tmpl w:val="1694B30E"/>
    <w:lvl w:ilvl="0" w:tplc="F1201536">
      <w:numFmt w:val="bullet"/>
      <w:lvlText w:val="-"/>
      <w:lvlJc w:val="left"/>
      <w:pPr>
        <w:ind w:left="720" w:hanging="360"/>
      </w:pPr>
      <w:rPr>
        <w:rFonts w:ascii="Marianne" w:eastAsiaTheme="minorHAnsi" w:hAnsi="Marianne" w:cs="CIDFont+F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226B2B"/>
    <w:multiLevelType w:val="hybridMultilevel"/>
    <w:tmpl w:val="62FCFD30"/>
    <w:lvl w:ilvl="0" w:tplc="B42A2A7A">
      <w:start w:val="1"/>
      <w:numFmt w:val="bullet"/>
      <w:lvlText w:val=""/>
      <w:lvlJc w:val="left"/>
      <w:pPr>
        <w:tabs>
          <w:tab w:val="num" w:pos="720"/>
        </w:tabs>
        <w:ind w:left="720" w:hanging="360"/>
      </w:pPr>
      <w:rPr>
        <w:rFonts w:ascii="Wingdings" w:hAnsi="Wingdings" w:hint="default"/>
      </w:rPr>
    </w:lvl>
    <w:lvl w:ilvl="1" w:tplc="FD1E2D38" w:tentative="1">
      <w:start w:val="1"/>
      <w:numFmt w:val="bullet"/>
      <w:lvlText w:val=""/>
      <w:lvlJc w:val="left"/>
      <w:pPr>
        <w:tabs>
          <w:tab w:val="num" w:pos="1440"/>
        </w:tabs>
        <w:ind w:left="1440" w:hanging="360"/>
      </w:pPr>
      <w:rPr>
        <w:rFonts w:ascii="Wingdings" w:hAnsi="Wingdings" w:hint="default"/>
      </w:rPr>
    </w:lvl>
    <w:lvl w:ilvl="2" w:tplc="074662A8" w:tentative="1">
      <w:start w:val="1"/>
      <w:numFmt w:val="bullet"/>
      <w:lvlText w:val=""/>
      <w:lvlJc w:val="left"/>
      <w:pPr>
        <w:tabs>
          <w:tab w:val="num" w:pos="2160"/>
        </w:tabs>
        <w:ind w:left="2160" w:hanging="360"/>
      </w:pPr>
      <w:rPr>
        <w:rFonts w:ascii="Wingdings" w:hAnsi="Wingdings" w:hint="default"/>
      </w:rPr>
    </w:lvl>
    <w:lvl w:ilvl="3" w:tplc="47DC1062" w:tentative="1">
      <w:start w:val="1"/>
      <w:numFmt w:val="bullet"/>
      <w:lvlText w:val=""/>
      <w:lvlJc w:val="left"/>
      <w:pPr>
        <w:tabs>
          <w:tab w:val="num" w:pos="2880"/>
        </w:tabs>
        <w:ind w:left="2880" w:hanging="360"/>
      </w:pPr>
      <w:rPr>
        <w:rFonts w:ascii="Wingdings" w:hAnsi="Wingdings" w:hint="default"/>
      </w:rPr>
    </w:lvl>
    <w:lvl w:ilvl="4" w:tplc="D79E5E4E" w:tentative="1">
      <w:start w:val="1"/>
      <w:numFmt w:val="bullet"/>
      <w:lvlText w:val=""/>
      <w:lvlJc w:val="left"/>
      <w:pPr>
        <w:tabs>
          <w:tab w:val="num" w:pos="3600"/>
        </w:tabs>
        <w:ind w:left="3600" w:hanging="360"/>
      </w:pPr>
      <w:rPr>
        <w:rFonts w:ascii="Wingdings" w:hAnsi="Wingdings" w:hint="default"/>
      </w:rPr>
    </w:lvl>
    <w:lvl w:ilvl="5" w:tplc="6594430C" w:tentative="1">
      <w:start w:val="1"/>
      <w:numFmt w:val="bullet"/>
      <w:lvlText w:val=""/>
      <w:lvlJc w:val="left"/>
      <w:pPr>
        <w:tabs>
          <w:tab w:val="num" w:pos="4320"/>
        </w:tabs>
        <w:ind w:left="4320" w:hanging="360"/>
      </w:pPr>
      <w:rPr>
        <w:rFonts w:ascii="Wingdings" w:hAnsi="Wingdings" w:hint="default"/>
      </w:rPr>
    </w:lvl>
    <w:lvl w:ilvl="6" w:tplc="A3AC906A" w:tentative="1">
      <w:start w:val="1"/>
      <w:numFmt w:val="bullet"/>
      <w:lvlText w:val=""/>
      <w:lvlJc w:val="left"/>
      <w:pPr>
        <w:tabs>
          <w:tab w:val="num" w:pos="5040"/>
        </w:tabs>
        <w:ind w:left="5040" w:hanging="360"/>
      </w:pPr>
      <w:rPr>
        <w:rFonts w:ascii="Wingdings" w:hAnsi="Wingdings" w:hint="default"/>
      </w:rPr>
    </w:lvl>
    <w:lvl w:ilvl="7" w:tplc="B8C84C6A" w:tentative="1">
      <w:start w:val="1"/>
      <w:numFmt w:val="bullet"/>
      <w:lvlText w:val=""/>
      <w:lvlJc w:val="left"/>
      <w:pPr>
        <w:tabs>
          <w:tab w:val="num" w:pos="5760"/>
        </w:tabs>
        <w:ind w:left="5760" w:hanging="360"/>
      </w:pPr>
      <w:rPr>
        <w:rFonts w:ascii="Wingdings" w:hAnsi="Wingdings" w:hint="default"/>
      </w:rPr>
    </w:lvl>
    <w:lvl w:ilvl="8" w:tplc="D1E83C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755F0B"/>
    <w:multiLevelType w:val="hybridMultilevel"/>
    <w:tmpl w:val="0170636C"/>
    <w:lvl w:ilvl="0" w:tplc="85220116">
      <w:start w:val="1"/>
      <w:numFmt w:val="bullet"/>
      <w:lvlText w:val="•"/>
      <w:lvlJc w:val="left"/>
      <w:pPr>
        <w:tabs>
          <w:tab w:val="num" w:pos="720"/>
        </w:tabs>
        <w:ind w:left="720" w:hanging="360"/>
      </w:pPr>
      <w:rPr>
        <w:rFonts w:ascii="Arial" w:hAnsi="Arial" w:hint="default"/>
      </w:rPr>
    </w:lvl>
    <w:lvl w:ilvl="1" w:tplc="F72CE898" w:tentative="1">
      <w:start w:val="1"/>
      <w:numFmt w:val="bullet"/>
      <w:lvlText w:val="•"/>
      <w:lvlJc w:val="left"/>
      <w:pPr>
        <w:tabs>
          <w:tab w:val="num" w:pos="1440"/>
        </w:tabs>
        <w:ind w:left="1440" w:hanging="360"/>
      </w:pPr>
      <w:rPr>
        <w:rFonts w:ascii="Arial" w:hAnsi="Arial" w:hint="default"/>
      </w:rPr>
    </w:lvl>
    <w:lvl w:ilvl="2" w:tplc="AAB6B7C6" w:tentative="1">
      <w:start w:val="1"/>
      <w:numFmt w:val="bullet"/>
      <w:lvlText w:val="•"/>
      <w:lvlJc w:val="left"/>
      <w:pPr>
        <w:tabs>
          <w:tab w:val="num" w:pos="2160"/>
        </w:tabs>
        <w:ind w:left="2160" w:hanging="360"/>
      </w:pPr>
      <w:rPr>
        <w:rFonts w:ascii="Arial" w:hAnsi="Arial" w:hint="default"/>
      </w:rPr>
    </w:lvl>
    <w:lvl w:ilvl="3" w:tplc="DC7C15DC" w:tentative="1">
      <w:start w:val="1"/>
      <w:numFmt w:val="bullet"/>
      <w:lvlText w:val="•"/>
      <w:lvlJc w:val="left"/>
      <w:pPr>
        <w:tabs>
          <w:tab w:val="num" w:pos="2880"/>
        </w:tabs>
        <w:ind w:left="2880" w:hanging="360"/>
      </w:pPr>
      <w:rPr>
        <w:rFonts w:ascii="Arial" w:hAnsi="Arial" w:hint="default"/>
      </w:rPr>
    </w:lvl>
    <w:lvl w:ilvl="4" w:tplc="F30CC140" w:tentative="1">
      <w:start w:val="1"/>
      <w:numFmt w:val="bullet"/>
      <w:lvlText w:val="•"/>
      <w:lvlJc w:val="left"/>
      <w:pPr>
        <w:tabs>
          <w:tab w:val="num" w:pos="3600"/>
        </w:tabs>
        <w:ind w:left="3600" w:hanging="360"/>
      </w:pPr>
      <w:rPr>
        <w:rFonts w:ascii="Arial" w:hAnsi="Arial" w:hint="default"/>
      </w:rPr>
    </w:lvl>
    <w:lvl w:ilvl="5" w:tplc="2BD85FFC" w:tentative="1">
      <w:start w:val="1"/>
      <w:numFmt w:val="bullet"/>
      <w:lvlText w:val="•"/>
      <w:lvlJc w:val="left"/>
      <w:pPr>
        <w:tabs>
          <w:tab w:val="num" w:pos="4320"/>
        </w:tabs>
        <w:ind w:left="4320" w:hanging="360"/>
      </w:pPr>
      <w:rPr>
        <w:rFonts w:ascii="Arial" w:hAnsi="Arial" w:hint="default"/>
      </w:rPr>
    </w:lvl>
    <w:lvl w:ilvl="6" w:tplc="AA4A5628" w:tentative="1">
      <w:start w:val="1"/>
      <w:numFmt w:val="bullet"/>
      <w:lvlText w:val="•"/>
      <w:lvlJc w:val="left"/>
      <w:pPr>
        <w:tabs>
          <w:tab w:val="num" w:pos="5040"/>
        </w:tabs>
        <w:ind w:left="5040" w:hanging="360"/>
      </w:pPr>
      <w:rPr>
        <w:rFonts w:ascii="Arial" w:hAnsi="Arial" w:hint="default"/>
      </w:rPr>
    </w:lvl>
    <w:lvl w:ilvl="7" w:tplc="98C43202" w:tentative="1">
      <w:start w:val="1"/>
      <w:numFmt w:val="bullet"/>
      <w:lvlText w:val="•"/>
      <w:lvlJc w:val="left"/>
      <w:pPr>
        <w:tabs>
          <w:tab w:val="num" w:pos="5760"/>
        </w:tabs>
        <w:ind w:left="5760" w:hanging="360"/>
      </w:pPr>
      <w:rPr>
        <w:rFonts w:ascii="Arial" w:hAnsi="Arial" w:hint="default"/>
      </w:rPr>
    </w:lvl>
    <w:lvl w:ilvl="8" w:tplc="C11A94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C300C7"/>
    <w:multiLevelType w:val="hybridMultilevel"/>
    <w:tmpl w:val="100857AA"/>
    <w:lvl w:ilvl="0" w:tplc="9D7E637C">
      <w:start w:val="1"/>
      <w:numFmt w:val="bullet"/>
      <w:lvlText w:val="•"/>
      <w:lvlJc w:val="left"/>
      <w:pPr>
        <w:tabs>
          <w:tab w:val="num" w:pos="720"/>
        </w:tabs>
        <w:ind w:left="720" w:hanging="360"/>
      </w:pPr>
      <w:rPr>
        <w:rFonts w:ascii="Arial" w:hAnsi="Arial" w:hint="default"/>
      </w:rPr>
    </w:lvl>
    <w:lvl w:ilvl="1" w:tplc="EE3634B6" w:tentative="1">
      <w:start w:val="1"/>
      <w:numFmt w:val="bullet"/>
      <w:lvlText w:val="•"/>
      <w:lvlJc w:val="left"/>
      <w:pPr>
        <w:tabs>
          <w:tab w:val="num" w:pos="1440"/>
        </w:tabs>
        <w:ind w:left="1440" w:hanging="360"/>
      </w:pPr>
      <w:rPr>
        <w:rFonts w:ascii="Arial" w:hAnsi="Arial" w:hint="default"/>
      </w:rPr>
    </w:lvl>
    <w:lvl w:ilvl="2" w:tplc="8CE6C616" w:tentative="1">
      <w:start w:val="1"/>
      <w:numFmt w:val="bullet"/>
      <w:lvlText w:val="•"/>
      <w:lvlJc w:val="left"/>
      <w:pPr>
        <w:tabs>
          <w:tab w:val="num" w:pos="2160"/>
        </w:tabs>
        <w:ind w:left="2160" w:hanging="360"/>
      </w:pPr>
      <w:rPr>
        <w:rFonts w:ascii="Arial" w:hAnsi="Arial" w:hint="default"/>
      </w:rPr>
    </w:lvl>
    <w:lvl w:ilvl="3" w:tplc="BF94439A" w:tentative="1">
      <w:start w:val="1"/>
      <w:numFmt w:val="bullet"/>
      <w:lvlText w:val="•"/>
      <w:lvlJc w:val="left"/>
      <w:pPr>
        <w:tabs>
          <w:tab w:val="num" w:pos="2880"/>
        </w:tabs>
        <w:ind w:left="2880" w:hanging="360"/>
      </w:pPr>
      <w:rPr>
        <w:rFonts w:ascii="Arial" w:hAnsi="Arial" w:hint="default"/>
      </w:rPr>
    </w:lvl>
    <w:lvl w:ilvl="4" w:tplc="F01882A4" w:tentative="1">
      <w:start w:val="1"/>
      <w:numFmt w:val="bullet"/>
      <w:lvlText w:val="•"/>
      <w:lvlJc w:val="left"/>
      <w:pPr>
        <w:tabs>
          <w:tab w:val="num" w:pos="3600"/>
        </w:tabs>
        <w:ind w:left="3600" w:hanging="360"/>
      </w:pPr>
      <w:rPr>
        <w:rFonts w:ascii="Arial" w:hAnsi="Arial" w:hint="default"/>
      </w:rPr>
    </w:lvl>
    <w:lvl w:ilvl="5" w:tplc="65A25952" w:tentative="1">
      <w:start w:val="1"/>
      <w:numFmt w:val="bullet"/>
      <w:lvlText w:val="•"/>
      <w:lvlJc w:val="left"/>
      <w:pPr>
        <w:tabs>
          <w:tab w:val="num" w:pos="4320"/>
        </w:tabs>
        <w:ind w:left="4320" w:hanging="360"/>
      </w:pPr>
      <w:rPr>
        <w:rFonts w:ascii="Arial" w:hAnsi="Arial" w:hint="default"/>
      </w:rPr>
    </w:lvl>
    <w:lvl w:ilvl="6" w:tplc="29E45EEA" w:tentative="1">
      <w:start w:val="1"/>
      <w:numFmt w:val="bullet"/>
      <w:lvlText w:val="•"/>
      <w:lvlJc w:val="left"/>
      <w:pPr>
        <w:tabs>
          <w:tab w:val="num" w:pos="5040"/>
        </w:tabs>
        <w:ind w:left="5040" w:hanging="360"/>
      </w:pPr>
      <w:rPr>
        <w:rFonts w:ascii="Arial" w:hAnsi="Arial" w:hint="default"/>
      </w:rPr>
    </w:lvl>
    <w:lvl w:ilvl="7" w:tplc="B7A60A76" w:tentative="1">
      <w:start w:val="1"/>
      <w:numFmt w:val="bullet"/>
      <w:lvlText w:val="•"/>
      <w:lvlJc w:val="left"/>
      <w:pPr>
        <w:tabs>
          <w:tab w:val="num" w:pos="5760"/>
        </w:tabs>
        <w:ind w:left="5760" w:hanging="360"/>
      </w:pPr>
      <w:rPr>
        <w:rFonts w:ascii="Arial" w:hAnsi="Arial" w:hint="default"/>
      </w:rPr>
    </w:lvl>
    <w:lvl w:ilvl="8" w:tplc="BA3C28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FE306CD"/>
    <w:multiLevelType w:val="hybridMultilevel"/>
    <w:tmpl w:val="14C2DA9A"/>
    <w:lvl w:ilvl="0" w:tplc="C12EAE22">
      <w:start w:val="1"/>
      <w:numFmt w:val="bullet"/>
      <w:lvlText w:val="•"/>
      <w:lvlJc w:val="left"/>
      <w:pPr>
        <w:tabs>
          <w:tab w:val="num" w:pos="720"/>
        </w:tabs>
        <w:ind w:left="720" w:hanging="360"/>
      </w:pPr>
      <w:rPr>
        <w:rFonts w:ascii="Arial" w:hAnsi="Arial" w:hint="default"/>
      </w:rPr>
    </w:lvl>
    <w:lvl w:ilvl="1" w:tplc="E3E45F78" w:tentative="1">
      <w:start w:val="1"/>
      <w:numFmt w:val="bullet"/>
      <w:lvlText w:val="•"/>
      <w:lvlJc w:val="left"/>
      <w:pPr>
        <w:tabs>
          <w:tab w:val="num" w:pos="1440"/>
        </w:tabs>
        <w:ind w:left="1440" w:hanging="360"/>
      </w:pPr>
      <w:rPr>
        <w:rFonts w:ascii="Arial" w:hAnsi="Arial" w:hint="default"/>
      </w:rPr>
    </w:lvl>
    <w:lvl w:ilvl="2" w:tplc="FC088BCC" w:tentative="1">
      <w:start w:val="1"/>
      <w:numFmt w:val="bullet"/>
      <w:lvlText w:val="•"/>
      <w:lvlJc w:val="left"/>
      <w:pPr>
        <w:tabs>
          <w:tab w:val="num" w:pos="2160"/>
        </w:tabs>
        <w:ind w:left="2160" w:hanging="360"/>
      </w:pPr>
      <w:rPr>
        <w:rFonts w:ascii="Arial" w:hAnsi="Arial" w:hint="default"/>
      </w:rPr>
    </w:lvl>
    <w:lvl w:ilvl="3" w:tplc="8CD422C4" w:tentative="1">
      <w:start w:val="1"/>
      <w:numFmt w:val="bullet"/>
      <w:lvlText w:val="•"/>
      <w:lvlJc w:val="left"/>
      <w:pPr>
        <w:tabs>
          <w:tab w:val="num" w:pos="2880"/>
        </w:tabs>
        <w:ind w:left="2880" w:hanging="360"/>
      </w:pPr>
      <w:rPr>
        <w:rFonts w:ascii="Arial" w:hAnsi="Arial" w:hint="default"/>
      </w:rPr>
    </w:lvl>
    <w:lvl w:ilvl="4" w:tplc="41248B5A" w:tentative="1">
      <w:start w:val="1"/>
      <w:numFmt w:val="bullet"/>
      <w:lvlText w:val="•"/>
      <w:lvlJc w:val="left"/>
      <w:pPr>
        <w:tabs>
          <w:tab w:val="num" w:pos="3600"/>
        </w:tabs>
        <w:ind w:left="3600" w:hanging="360"/>
      </w:pPr>
      <w:rPr>
        <w:rFonts w:ascii="Arial" w:hAnsi="Arial" w:hint="default"/>
      </w:rPr>
    </w:lvl>
    <w:lvl w:ilvl="5" w:tplc="8D2692F4" w:tentative="1">
      <w:start w:val="1"/>
      <w:numFmt w:val="bullet"/>
      <w:lvlText w:val="•"/>
      <w:lvlJc w:val="left"/>
      <w:pPr>
        <w:tabs>
          <w:tab w:val="num" w:pos="4320"/>
        </w:tabs>
        <w:ind w:left="4320" w:hanging="360"/>
      </w:pPr>
      <w:rPr>
        <w:rFonts w:ascii="Arial" w:hAnsi="Arial" w:hint="default"/>
      </w:rPr>
    </w:lvl>
    <w:lvl w:ilvl="6" w:tplc="1C3C832E" w:tentative="1">
      <w:start w:val="1"/>
      <w:numFmt w:val="bullet"/>
      <w:lvlText w:val="•"/>
      <w:lvlJc w:val="left"/>
      <w:pPr>
        <w:tabs>
          <w:tab w:val="num" w:pos="5040"/>
        </w:tabs>
        <w:ind w:left="5040" w:hanging="360"/>
      </w:pPr>
      <w:rPr>
        <w:rFonts w:ascii="Arial" w:hAnsi="Arial" w:hint="default"/>
      </w:rPr>
    </w:lvl>
    <w:lvl w:ilvl="7" w:tplc="13BC57FC" w:tentative="1">
      <w:start w:val="1"/>
      <w:numFmt w:val="bullet"/>
      <w:lvlText w:val="•"/>
      <w:lvlJc w:val="left"/>
      <w:pPr>
        <w:tabs>
          <w:tab w:val="num" w:pos="5760"/>
        </w:tabs>
        <w:ind w:left="5760" w:hanging="360"/>
      </w:pPr>
      <w:rPr>
        <w:rFonts w:ascii="Arial" w:hAnsi="Arial" w:hint="default"/>
      </w:rPr>
    </w:lvl>
    <w:lvl w:ilvl="8" w:tplc="ED962D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98B5491"/>
    <w:multiLevelType w:val="hybridMultilevel"/>
    <w:tmpl w:val="EB80193C"/>
    <w:lvl w:ilvl="0" w:tplc="A61040B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3539416">
    <w:abstractNumId w:val="5"/>
  </w:num>
  <w:num w:numId="2" w16cid:durableId="224486884">
    <w:abstractNumId w:val="1"/>
  </w:num>
  <w:num w:numId="3" w16cid:durableId="1075128541">
    <w:abstractNumId w:val="7"/>
  </w:num>
  <w:num w:numId="4" w16cid:durableId="1110055322">
    <w:abstractNumId w:val="6"/>
  </w:num>
  <w:num w:numId="5" w16cid:durableId="761528424">
    <w:abstractNumId w:val="2"/>
  </w:num>
  <w:num w:numId="6" w16cid:durableId="1750617108">
    <w:abstractNumId w:val="0"/>
  </w:num>
  <w:num w:numId="7" w16cid:durableId="1387298676">
    <w:abstractNumId w:val="4"/>
  </w:num>
  <w:num w:numId="8" w16cid:durableId="434832710">
    <w:abstractNumId w:val="3"/>
  </w:num>
  <w:num w:numId="9" w16cid:durableId="8917670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4A"/>
    <w:rsid w:val="0000469B"/>
    <w:rsid w:val="00135C91"/>
    <w:rsid w:val="001567A4"/>
    <w:rsid w:val="001775AD"/>
    <w:rsid w:val="001B518E"/>
    <w:rsid w:val="001B5E6B"/>
    <w:rsid w:val="00243A30"/>
    <w:rsid w:val="0026734C"/>
    <w:rsid w:val="002F6B39"/>
    <w:rsid w:val="0031123B"/>
    <w:rsid w:val="00474474"/>
    <w:rsid w:val="0052531B"/>
    <w:rsid w:val="0052784A"/>
    <w:rsid w:val="00547D4A"/>
    <w:rsid w:val="00553346"/>
    <w:rsid w:val="00562638"/>
    <w:rsid w:val="005B1F78"/>
    <w:rsid w:val="005B44F1"/>
    <w:rsid w:val="005B67A5"/>
    <w:rsid w:val="006C7FCA"/>
    <w:rsid w:val="007A0F95"/>
    <w:rsid w:val="00806529"/>
    <w:rsid w:val="008359D6"/>
    <w:rsid w:val="008427E9"/>
    <w:rsid w:val="00895CEA"/>
    <w:rsid w:val="008F3464"/>
    <w:rsid w:val="00910B35"/>
    <w:rsid w:val="00913D2E"/>
    <w:rsid w:val="009B7DAA"/>
    <w:rsid w:val="009D0531"/>
    <w:rsid w:val="009D3B2E"/>
    <w:rsid w:val="009E30C7"/>
    <w:rsid w:val="00A463D5"/>
    <w:rsid w:val="00A831C5"/>
    <w:rsid w:val="00A97281"/>
    <w:rsid w:val="00AA0389"/>
    <w:rsid w:val="00B11523"/>
    <w:rsid w:val="00B57D59"/>
    <w:rsid w:val="00B90CED"/>
    <w:rsid w:val="00BB4037"/>
    <w:rsid w:val="00BF2189"/>
    <w:rsid w:val="00C41F7B"/>
    <w:rsid w:val="00C64007"/>
    <w:rsid w:val="00D739CB"/>
    <w:rsid w:val="00D9006B"/>
    <w:rsid w:val="00DE37E0"/>
    <w:rsid w:val="00E17216"/>
    <w:rsid w:val="00E41917"/>
    <w:rsid w:val="00E456BA"/>
    <w:rsid w:val="00F12C92"/>
    <w:rsid w:val="00FA7188"/>
    <w:rsid w:val="00FB0B6C"/>
    <w:rsid w:val="00FB4D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5EC6"/>
  <w15:chartTrackingRefBased/>
  <w15:docId w15:val="{4B867501-926C-401E-8BAE-8FE0326D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784A"/>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784A"/>
    <w:pPr>
      <w:tabs>
        <w:tab w:val="center" w:pos="4536"/>
        <w:tab w:val="right" w:pos="9072"/>
      </w:tabs>
      <w:spacing w:after="0" w:line="240" w:lineRule="auto"/>
    </w:pPr>
  </w:style>
  <w:style w:type="character" w:customStyle="1" w:styleId="En-tteCar">
    <w:name w:val="En-tête Car"/>
    <w:basedOn w:val="Policepardfaut"/>
    <w:link w:val="En-tte"/>
    <w:uiPriority w:val="99"/>
    <w:rsid w:val="0052784A"/>
    <w:rPr>
      <w:kern w:val="0"/>
      <w14:ligatures w14:val="none"/>
    </w:rPr>
  </w:style>
  <w:style w:type="paragraph" w:styleId="Pieddepage">
    <w:name w:val="footer"/>
    <w:basedOn w:val="Normal"/>
    <w:link w:val="PieddepageCar"/>
    <w:uiPriority w:val="99"/>
    <w:unhideWhenUsed/>
    <w:rsid w:val="005278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784A"/>
    <w:rPr>
      <w:kern w:val="0"/>
      <w14:ligatures w14:val="none"/>
    </w:rPr>
  </w:style>
  <w:style w:type="character" w:styleId="Accentuationlgre">
    <w:name w:val="Subtle Emphasis"/>
    <w:basedOn w:val="Policepardfaut"/>
    <w:uiPriority w:val="19"/>
    <w:rsid w:val="0052784A"/>
    <w:rPr>
      <w:i/>
      <w:iCs/>
      <w:color w:val="404040" w:themeColor="text1" w:themeTint="BF"/>
    </w:rPr>
  </w:style>
  <w:style w:type="paragraph" w:customStyle="1" w:styleId="TITRE1">
    <w:name w:val="TITRE1"/>
    <w:basedOn w:val="Normal"/>
    <w:link w:val="TITRE1Car"/>
    <w:qFormat/>
    <w:rsid w:val="0052784A"/>
    <w:pPr>
      <w:jc w:val="center"/>
    </w:pPr>
    <w:rPr>
      <w:rFonts w:ascii="Marianne" w:hAnsi="Marianne"/>
      <w:b/>
      <w:sz w:val="24"/>
      <w:szCs w:val="24"/>
    </w:rPr>
  </w:style>
  <w:style w:type="paragraph" w:customStyle="1" w:styleId="DateCP">
    <w:name w:val="Date CP"/>
    <w:basedOn w:val="TITRE1"/>
    <w:link w:val="DateCPCar"/>
    <w:qFormat/>
    <w:rsid w:val="0052784A"/>
    <w:pPr>
      <w:jc w:val="right"/>
    </w:pPr>
    <w:rPr>
      <w:b w:val="0"/>
      <w:sz w:val="16"/>
    </w:rPr>
  </w:style>
  <w:style w:type="character" w:customStyle="1" w:styleId="TITRE1Car">
    <w:name w:val="TITRE1 Car"/>
    <w:basedOn w:val="Policepardfaut"/>
    <w:link w:val="TITRE1"/>
    <w:rsid w:val="0052784A"/>
    <w:rPr>
      <w:rFonts w:ascii="Marianne" w:hAnsi="Marianne"/>
      <w:b/>
      <w:kern w:val="0"/>
      <w:sz w:val="24"/>
      <w:szCs w:val="24"/>
      <w14:ligatures w14:val="none"/>
    </w:rPr>
  </w:style>
  <w:style w:type="paragraph" w:customStyle="1" w:styleId="TITRE2">
    <w:name w:val="TITRE2"/>
    <w:basedOn w:val="DateCP"/>
    <w:link w:val="TITRE2Car"/>
    <w:qFormat/>
    <w:rsid w:val="0052784A"/>
    <w:pPr>
      <w:spacing w:after="0"/>
      <w:jc w:val="left"/>
    </w:pPr>
    <w:rPr>
      <w:b/>
      <w:sz w:val="24"/>
    </w:rPr>
  </w:style>
  <w:style w:type="character" w:customStyle="1" w:styleId="DateCPCar">
    <w:name w:val="Date CP Car"/>
    <w:basedOn w:val="TITRE1Car"/>
    <w:link w:val="DateCP"/>
    <w:rsid w:val="0052784A"/>
    <w:rPr>
      <w:rFonts w:ascii="Marianne" w:hAnsi="Marianne"/>
      <w:b w:val="0"/>
      <w:kern w:val="0"/>
      <w:sz w:val="16"/>
      <w:szCs w:val="24"/>
      <w14:ligatures w14:val="none"/>
    </w:rPr>
  </w:style>
  <w:style w:type="character" w:customStyle="1" w:styleId="TITRE2Car">
    <w:name w:val="TITRE2 Car"/>
    <w:basedOn w:val="DateCPCar"/>
    <w:link w:val="TITRE2"/>
    <w:rsid w:val="0052784A"/>
    <w:rPr>
      <w:rFonts w:ascii="Marianne" w:hAnsi="Marianne"/>
      <w:b/>
      <w:kern w:val="0"/>
      <w:sz w:val="24"/>
      <w:szCs w:val="24"/>
      <w14:ligatures w14:val="none"/>
    </w:rPr>
  </w:style>
  <w:style w:type="paragraph" w:customStyle="1" w:styleId="Chap">
    <w:name w:val="Chapô"/>
    <w:basedOn w:val="Normal"/>
    <w:link w:val="ChapCar"/>
    <w:qFormat/>
    <w:rsid w:val="0052784A"/>
    <w:pPr>
      <w:spacing w:after="0"/>
    </w:pPr>
    <w:rPr>
      <w:rFonts w:ascii="Marianne" w:hAnsi="Marianne"/>
      <w:b/>
      <w:sz w:val="20"/>
      <w:szCs w:val="32"/>
    </w:rPr>
  </w:style>
  <w:style w:type="character" w:customStyle="1" w:styleId="ChapCar">
    <w:name w:val="Chapô Car"/>
    <w:basedOn w:val="Policepardfaut"/>
    <w:link w:val="Chap"/>
    <w:rsid w:val="0052784A"/>
    <w:rPr>
      <w:rFonts w:ascii="Marianne" w:hAnsi="Marianne"/>
      <w:b/>
      <w:kern w:val="0"/>
      <w:sz w:val="20"/>
      <w:szCs w:val="32"/>
      <w14:ligatures w14:val="none"/>
    </w:rPr>
  </w:style>
  <w:style w:type="character" w:styleId="Lienhypertexte">
    <w:name w:val="Hyperlink"/>
    <w:basedOn w:val="Policepardfaut"/>
    <w:uiPriority w:val="99"/>
    <w:unhideWhenUsed/>
    <w:rsid w:val="0052784A"/>
    <w:rPr>
      <w:color w:val="0563C1" w:themeColor="hyperlink"/>
      <w:u w:val="single"/>
    </w:rPr>
  </w:style>
  <w:style w:type="paragraph" w:customStyle="1" w:styleId="Contacts">
    <w:name w:val="Contacts"/>
    <w:basedOn w:val="Pieddepage"/>
    <w:link w:val="ContactsCar"/>
    <w:qFormat/>
    <w:rsid w:val="0052784A"/>
    <w:rPr>
      <w:rFonts w:ascii="Marianne" w:hAnsi="Marianne"/>
      <w:sz w:val="14"/>
      <w:szCs w:val="16"/>
    </w:rPr>
  </w:style>
  <w:style w:type="character" w:customStyle="1" w:styleId="ContactsCar">
    <w:name w:val="Contacts Car"/>
    <w:basedOn w:val="PieddepageCar"/>
    <w:link w:val="Contacts"/>
    <w:rsid w:val="0052784A"/>
    <w:rPr>
      <w:rFonts w:ascii="Marianne" w:hAnsi="Marianne"/>
      <w:kern w:val="0"/>
      <w:sz w:val="14"/>
      <w:szCs w:val="16"/>
      <w14:ligatures w14:val="none"/>
    </w:rPr>
  </w:style>
  <w:style w:type="paragraph" w:styleId="Paragraphedeliste">
    <w:name w:val="List Paragraph"/>
    <w:basedOn w:val="Normal"/>
    <w:uiPriority w:val="34"/>
    <w:qFormat/>
    <w:rsid w:val="00FB4D61"/>
    <w:pPr>
      <w:spacing w:after="0" w:line="240" w:lineRule="auto"/>
      <w:ind w:left="720"/>
      <w:contextualSpacing/>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474474"/>
    <w:rPr>
      <w:color w:val="954F72" w:themeColor="followedHyperlink"/>
      <w:u w:val="single"/>
    </w:rPr>
  </w:style>
  <w:style w:type="character" w:styleId="Marquedecommentaire">
    <w:name w:val="annotation reference"/>
    <w:basedOn w:val="Policepardfaut"/>
    <w:uiPriority w:val="99"/>
    <w:semiHidden/>
    <w:unhideWhenUsed/>
    <w:rsid w:val="009D3B2E"/>
    <w:rPr>
      <w:sz w:val="16"/>
      <w:szCs w:val="16"/>
    </w:rPr>
  </w:style>
  <w:style w:type="paragraph" w:styleId="Commentaire">
    <w:name w:val="annotation text"/>
    <w:basedOn w:val="Normal"/>
    <w:link w:val="CommentaireCar"/>
    <w:uiPriority w:val="99"/>
    <w:unhideWhenUsed/>
    <w:rsid w:val="009D3B2E"/>
    <w:pPr>
      <w:spacing w:line="240" w:lineRule="auto"/>
    </w:pPr>
    <w:rPr>
      <w:sz w:val="20"/>
      <w:szCs w:val="20"/>
    </w:rPr>
  </w:style>
  <w:style w:type="character" w:customStyle="1" w:styleId="CommentaireCar">
    <w:name w:val="Commentaire Car"/>
    <w:basedOn w:val="Policepardfaut"/>
    <w:link w:val="Commentaire"/>
    <w:uiPriority w:val="99"/>
    <w:rsid w:val="009D3B2E"/>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9D3B2E"/>
    <w:rPr>
      <w:b/>
      <w:bCs/>
    </w:rPr>
  </w:style>
  <w:style w:type="character" w:customStyle="1" w:styleId="ObjetducommentaireCar">
    <w:name w:val="Objet du commentaire Car"/>
    <w:basedOn w:val="CommentaireCar"/>
    <w:link w:val="Objetducommentaire"/>
    <w:uiPriority w:val="99"/>
    <w:semiHidden/>
    <w:rsid w:val="009D3B2E"/>
    <w:rPr>
      <w:b/>
      <w:bCs/>
      <w:kern w:val="0"/>
      <w:sz w:val="20"/>
      <w:szCs w:val="20"/>
      <w14:ligatures w14:val="none"/>
    </w:rPr>
  </w:style>
  <w:style w:type="paragraph" w:styleId="Rvision">
    <w:name w:val="Revision"/>
    <w:hidden/>
    <w:uiPriority w:val="99"/>
    <w:semiHidden/>
    <w:rsid w:val="009D3B2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5989">
      <w:bodyDiv w:val="1"/>
      <w:marLeft w:val="0"/>
      <w:marRight w:val="0"/>
      <w:marTop w:val="0"/>
      <w:marBottom w:val="0"/>
      <w:divBdr>
        <w:top w:val="none" w:sz="0" w:space="0" w:color="auto"/>
        <w:left w:val="none" w:sz="0" w:space="0" w:color="auto"/>
        <w:bottom w:val="none" w:sz="0" w:space="0" w:color="auto"/>
        <w:right w:val="none" w:sz="0" w:space="0" w:color="auto"/>
      </w:divBdr>
      <w:divsChild>
        <w:div w:id="1414279096">
          <w:marLeft w:val="446"/>
          <w:marRight w:val="0"/>
          <w:marTop w:val="0"/>
          <w:marBottom w:val="0"/>
          <w:divBdr>
            <w:top w:val="none" w:sz="0" w:space="0" w:color="auto"/>
            <w:left w:val="none" w:sz="0" w:space="0" w:color="auto"/>
            <w:bottom w:val="none" w:sz="0" w:space="0" w:color="auto"/>
            <w:right w:val="none" w:sz="0" w:space="0" w:color="auto"/>
          </w:divBdr>
        </w:div>
        <w:div w:id="1000502245">
          <w:marLeft w:val="446"/>
          <w:marRight w:val="0"/>
          <w:marTop w:val="0"/>
          <w:marBottom w:val="0"/>
          <w:divBdr>
            <w:top w:val="none" w:sz="0" w:space="0" w:color="auto"/>
            <w:left w:val="none" w:sz="0" w:space="0" w:color="auto"/>
            <w:bottom w:val="none" w:sz="0" w:space="0" w:color="auto"/>
            <w:right w:val="none" w:sz="0" w:space="0" w:color="auto"/>
          </w:divBdr>
        </w:div>
        <w:div w:id="994802288">
          <w:marLeft w:val="446"/>
          <w:marRight w:val="0"/>
          <w:marTop w:val="0"/>
          <w:marBottom w:val="0"/>
          <w:divBdr>
            <w:top w:val="none" w:sz="0" w:space="0" w:color="auto"/>
            <w:left w:val="none" w:sz="0" w:space="0" w:color="auto"/>
            <w:bottom w:val="none" w:sz="0" w:space="0" w:color="auto"/>
            <w:right w:val="none" w:sz="0" w:space="0" w:color="auto"/>
          </w:divBdr>
        </w:div>
        <w:div w:id="1899245324">
          <w:marLeft w:val="1411"/>
          <w:marRight w:val="0"/>
          <w:marTop w:val="0"/>
          <w:marBottom w:val="0"/>
          <w:divBdr>
            <w:top w:val="none" w:sz="0" w:space="0" w:color="auto"/>
            <w:left w:val="none" w:sz="0" w:space="0" w:color="auto"/>
            <w:bottom w:val="none" w:sz="0" w:space="0" w:color="auto"/>
            <w:right w:val="none" w:sz="0" w:space="0" w:color="auto"/>
          </w:divBdr>
        </w:div>
        <w:div w:id="804665421">
          <w:marLeft w:val="1411"/>
          <w:marRight w:val="0"/>
          <w:marTop w:val="0"/>
          <w:marBottom w:val="0"/>
          <w:divBdr>
            <w:top w:val="none" w:sz="0" w:space="0" w:color="auto"/>
            <w:left w:val="none" w:sz="0" w:space="0" w:color="auto"/>
            <w:bottom w:val="none" w:sz="0" w:space="0" w:color="auto"/>
            <w:right w:val="none" w:sz="0" w:space="0" w:color="auto"/>
          </w:divBdr>
        </w:div>
        <w:div w:id="1759207377">
          <w:marLeft w:val="446"/>
          <w:marRight w:val="0"/>
          <w:marTop w:val="0"/>
          <w:marBottom w:val="0"/>
          <w:divBdr>
            <w:top w:val="none" w:sz="0" w:space="0" w:color="auto"/>
            <w:left w:val="none" w:sz="0" w:space="0" w:color="auto"/>
            <w:bottom w:val="none" w:sz="0" w:space="0" w:color="auto"/>
            <w:right w:val="none" w:sz="0" w:space="0" w:color="auto"/>
          </w:divBdr>
        </w:div>
      </w:divsChild>
    </w:div>
    <w:div w:id="600455562">
      <w:bodyDiv w:val="1"/>
      <w:marLeft w:val="0"/>
      <w:marRight w:val="0"/>
      <w:marTop w:val="0"/>
      <w:marBottom w:val="0"/>
      <w:divBdr>
        <w:top w:val="none" w:sz="0" w:space="0" w:color="auto"/>
        <w:left w:val="none" w:sz="0" w:space="0" w:color="auto"/>
        <w:bottom w:val="none" w:sz="0" w:space="0" w:color="auto"/>
        <w:right w:val="none" w:sz="0" w:space="0" w:color="auto"/>
      </w:divBdr>
      <w:divsChild>
        <w:div w:id="695934860">
          <w:marLeft w:val="446"/>
          <w:marRight w:val="0"/>
          <w:marTop w:val="0"/>
          <w:marBottom w:val="0"/>
          <w:divBdr>
            <w:top w:val="none" w:sz="0" w:space="0" w:color="auto"/>
            <w:left w:val="none" w:sz="0" w:space="0" w:color="auto"/>
            <w:bottom w:val="none" w:sz="0" w:space="0" w:color="auto"/>
            <w:right w:val="none" w:sz="0" w:space="0" w:color="auto"/>
          </w:divBdr>
        </w:div>
        <w:div w:id="1040397730">
          <w:marLeft w:val="446"/>
          <w:marRight w:val="0"/>
          <w:marTop w:val="0"/>
          <w:marBottom w:val="0"/>
          <w:divBdr>
            <w:top w:val="none" w:sz="0" w:space="0" w:color="auto"/>
            <w:left w:val="none" w:sz="0" w:space="0" w:color="auto"/>
            <w:bottom w:val="none" w:sz="0" w:space="0" w:color="auto"/>
            <w:right w:val="none" w:sz="0" w:space="0" w:color="auto"/>
          </w:divBdr>
        </w:div>
      </w:divsChild>
    </w:div>
    <w:div w:id="1063259306">
      <w:bodyDiv w:val="1"/>
      <w:marLeft w:val="0"/>
      <w:marRight w:val="0"/>
      <w:marTop w:val="0"/>
      <w:marBottom w:val="0"/>
      <w:divBdr>
        <w:top w:val="none" w:sz="0" w:space="0" w:color="auto"/>
        <w:left w:val="none" w:sz="0" w:space="0" w:color="auto"/>
        <w:bottom w:val="none" w:sz="0" w:space="0" w:color="auto"/>
        <w:right w:val="none" w:sz="0" w:space="0" w:color="auto"/>
      </w:divBdr>
      <w:divsChild>
        <w:div w:id="1723284065">
          <w:marLeft w:val="446"/>
          <w:marRight w:val="0"/>
          <w:marTop w:val="0"/>
          <w:marBottom w:val="0"/>
          <w:divBdr>
            <w:top w:val="none" w:sz="0" w:space="0" w:color="auto"/>
            <w:left w:val="none" w:sz="0" w:space="0" w:color="auto"/>
            <w:bottom w:val="none" w:sz="0" w:space="0" w:color="auto"/>
            <w:right w:val="none" w:sz="0" w:space="0" w:color="auto"/>
          </w:divBdr>
        </w:div>
      </w:divsChild>
    </w:div>
    <w:div w:id="1185094435">
      <w:bodyDiv w:val="1"/>
      <w:marLeft w:val="0"/>
      <w:marRight w:val="0"/>
      <w:marTop w:val="0"/>
      <w:marBottom w:val="0"/>
      <w:divBdr>
        <w:top w:val="none" w:sz="0" w:space="0" w:color="auto"/>
        <w:left w:val="none" w:sz="0" w:space="0" w:color="auto"/>
        <w:bottom w:val="none" w:sz="0" w:space="0" w:color="auto"/>
        <w:right w:val="none" w:sz="0" w:space="0" w:color="auto"/>
      </w:divBdr>
      <w:divsChild>
        <w:div w:id="1556163928">
          <w:marLeft w:val="446"/>
          <w:marRight w:val="0"/>
          <w:marTop w:val="0"/>
          <w:marBottom w:val="0"/>
          <w:divBdr>
            <w:top w:val="none" w:sz="0" w:space="0" w:color="auto"/>
            <w:left w:val="none" w:sz="0" w:space="0" w:color="auto"/>
            <w:bottom w:val="none" w:sz="0" w:space="0" w:color="auto"/>
            <w:right w:val="none" w:sz="0" w:space="0" w:color="auto"/>
          </w:divBdr>
        </w:div>
        <w:div w:id="119689851">
          <w:marLeft w:val="446"/>
          <w:marRight w:val="0"/>
          <w:marTop w:val="0"/>
          <w:marBottom w:val="0"/>
          <w:divBdr>
            <w:top w:val="none" w:sz="0" w:space="0" w:color="auto"/>
            <w:left w:val="none" w:sz="0" w:space="0" w:color="auto"/>
            <w:bottom w:val="none" w:sz="0" w:space="0" w:color="auto"/>
            <w:right w:val="none" w:sz="0" w:space="0" w:color="auto"/>
          </w:divBdr>
        </w:div>
      </w:divsChild>
    </w:div>
    <w:div w:id="1344017818">
      <w:bodyDiv w:val="1"/>
      <w:marLeft w:val="0"/>
      <w:marRight w:val="0"/>
      <w:marTop w:val="0"/>
      <w:marBottom w:val="0"/>
      <w:divBdr>
        <w:top w:val="none" w:sz="0" w:space="0" w:color="auto"/>
        <w:left w:val="none" w:sz="0" w:space="0" w:color="auto"/>
        <w:bottom w:val="none" w:sz="0" w:space="0" w:color="auto"/>
        <w:right w:val="none" w:sz="0" w:space="0" w:color="auto"/>
      </w:divBdr>
      <w:divsChild>
        <w:div w:id="1493762137">
          <w:marLeft w:val="446"/>
          <w:marRight w:val="0"/>
          <w:marTop w:val="0"/>
          <w:marBottom w:val="0"/>
          <w:divBdr>
            <w:top w:val="none" w:sz="0" w:space="0" w:color="auto"/>
            <w:left w:val="none" w:sz="0" w:space="0" w:color="auto"/>
            <w:bottom w:val="none" w:sz="0" w:space="0" w:color="auto"/>
            <w:right w:val="none" w:sz="0" w:space="0" w:color="auto"/>
          </w:divBdr>
        </w:div>
        <w:div w:id="1521822871">
          <w:marLeft w:val="446"/>
          <w:marRight w:val="0"/>
          <w:marTop w:val="0"/>
          <w:marBottom w:val="0"/>
          <w:divBdr>
            <w:top w:val="none" w:sz="0" w:space="0" w:color="auto"/>
            <w:left w:val="none" w:sz="0" w:space="0" w:color="auto"/>
            <w:bottom w:val="none" w:sz="0" w:space="0" w:color="auto"/>
            <w:right w:val="none" w:sz="0" w:space="0" w:color="auto"/>
          </w:divBdr>
        </w:div>
        <w:div w:id="1631009065">
          <w:marLeft w:val="446"/>
          <w:marRight w:val="0"/>
          <w:marTop w:val="0"/>
          <w:marBottom w:val="0"/>
          <w:divBdr>
            <w:top w:val="none" w:sz="0" w:space="0" w:color="auto"/>
            <w:left w:val="none" w:sz="0" w:space="0" w:color="auto"/>
            <w:bottom w:val="none" w:sz="0" w:space="0" w:color="auto"/>
            <w:right w:val="none" w:sz="0" w:space="0" w:color="auto"/>
          </w:divBdr>
        </w:div>
        <w:div w:id="565801190">
          <w:marLeft w:val="446"/>
          <w:marRight w:val="0"/>
          <w:marTop w:val="0"/>
          <w:marBottom w:val="0"/>
          <w:divBdr>
            <w:top w:val="none" w:sz="0" w:space="0" w:color="auto"/>
            <w:left w:val="none" w:sz="0" w:space="0" w:color="auto"/>
            <w:bottom w:val="none" w:sz="0" w:space="0" w:color="auto"/>
            <w:right w:val="none" w:sz="0" w:space="0" w:color="auto"/>
          </w:divBdr>
        </w:div>
        <w:div w:id="1899977576">
          <w:marLeft w:val="446"/>
          <w:marRight w:val="0"/>
          <w:marTop w:val="0"/>
          <w:marBottom w:val="0"/>
          <w:divBdr>
            <w:top w:val="none" w:sz="0" w:space="0" w:color="auto"/>
            <w:left w:val="none" w:sz="0" w:space="0" w:color="auto"/>
            <w:bottom w:val="none" w:sz="0" w:space="0" w:color="auto"/>
            <w:right w:val="none" w:sz="0" w:space="0" w:color="auto"/>
          </w:divBdr>
        </w:div>
      </w:divsChild>
    </w:div>
    <w:div w:id="2082556042">
      <w:bodyDiv w:val="1"/>
      <w:marLeft w:val="0"/>
      <w:marRight w:val="0"/>
      <w:marTop w:val="0"/>
      <w:marBottom w:val="0"/>
      <w:divBdr>
        <w:top w:val="none" w:sz="0" w:space="0" w:color="auto"/>
        <w:left w:val="none" w:sz="0" w:space="0" w:color="auto"/>
        <w:bottom w:val="none" w:sz="0" w:space="0" w:color="auto"/>
        <w:right w:val="none" w:sz="0" w:space="0" w:color="auto"/>
      </w:divBdr>
      <w:divsChild>
        <w:div w:id="365445919">
          <w:marLeft w:val="1138"/>
          <w:marRight w:val="0"/>
          <w:marTop w:val="0"/>
          <w:marBottom w:val="0"/>
          <w:divBdr>
            <w:top w:val="none" w:sz="0" w:space="0" w:color="auto"/>
            <w:left w:val="none" w:sz="0" w:space="0" w:color="auto"/>
            <w:bottom w:val="none" w:sz="0" w:space="0" w:color="auto"/>
            <w:right w:val="none" w:sz="0" w:space="0" w:color="auto"/>
          </w:divBdr>
        </w:div>
        <w:div w:id="1983607797">
          <w:marLeft w:val="1138"/>
          <w:marRight w:val="0"/>
          <w:marTop w:val="0"/>
          <w:marBottom w:val="0"/>
          <w:divBdr>
            <w:top w:val="none" w:sz="0" w:space="0" w:color="auto"/>
            <w:left w:val="none" w:sz="0" w:space="0" w:color="auto"/>
            <w:bottom w:val="none" w:sz="0" w:space="0" w:color="auto"/>
            <w:right w:val="none" w:sz="0" w:space="0" w:color="auto"/>
          </w:divBdr>
        </w:div>
        <w:div w:id="430131548">
          <w:marLeft w:val="113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lauranne.cournault@ars.sante.fr"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3509</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Ministeres Sociaux</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BIERRY, Lou (ARS-BFC/BFC/DG)</dc:creator>
  <cp:keywords/>
  <dc:description/>
  <cp:lastModifiedBy>COURNAULT, Lauranne (ARS-BFC/BFC/DCPT)</cp:lastModifiedBy>
  <cp:revision>2</cp:revision>
  <cp:lastPrinted>2025-02-11T15:21:00Z</cp:lastPrinted>
  <dcterms:created xsi:type="dcterms:W3CDTF">2025-02-11T15:21:00Z</dcterms:created>
  <dcterms:modified xsi:type="dcterms:W3CDTF">2025-02-11T15:21:00Z</dcterms:modified>
</cp:coreProperties>
</file>