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C56505" w:rsidP="00743907">
      <w:pPr>
        <w:pStyle w:val="DateCP"/>
      </w:pPr>
      <w:r>
        <w:t xml:space="preserve">Dijon, le </w:t>
      </w:r>
      <w:r w:rsidR="00E3186C">
        <w:t>7</w:t>
      </w:r>
      <w:r w:rsidR="006D5C8B">
        <w:t xml:space="preserve"> </w:t>
      </w:r>
      <w:r>
        <w:t>juillet</w:t>
      </w:r>
      <w:r w:rsidR="00743907">
        <w:t xml:space="preserve"> 2022</w:t>
      </w:r>
    </w:p>
    <w:p w:rsidR="00A72CDD" w:rsidRDefault="00A72CDD" w:rsidP="00A72CDD">
      <w:pPr>
        <w:pStyle w:val="Titre3"/>
        <w:jc w:val="both"/>
      </w:pPr>
    </w:p>
    <w:p w:rsidR="00743907" w:rsidRDefault="00A72CDD" w:rsidP="00A72CDD">
      <w:pPr>
        <w:pStyle w:val="Titre3"/>
        <w:jc w:val="both"/>
      </w:pPr>
      <w:r>
        <w:t>Le moustique tigre sous surveillance en Bourgogne-Franche-Comté</w:t>
      </w:r>
    </w:p>
    <w:p w:rsidR="00743907" w:rsidRPr="00743907" w:rsidRDefault="00743907" w:rsidP="00743907">
      <w:pPr>
        <w:pStyle w:val="Titre3"/>
        <w:rPr>
          <w:sz w:val="28"/>
        </w:rPr>
      </w:pPr>
    </w:p>
    <w:p w:rsidR="006145D1" w:rsidRDefault="00C56505" w:rsidP="00A72CDD">
      <w:pPr>
        <w:pStyle w:val="Chap"/>
        <w:jc w:val="both"/>
      </w:pPr>
      <w:r w:rsidRPr="00C56505">
        <w:t>La Bourgogne-Franche-Comté n’échappe pas à l’expansion du moustique</w:t>
      </w:r>
      <w:r w:rsidR="00A72CDD">
        <w:t xml:space="preserve"> </w:t>
      </w:r>
      <w:r w:rsidRPr="00C56505">
        <w:t>tigre</w:t>
      </w:r>
      <w:r w:rsidR="00A72CDD">
        <w:t xml:space="preserve"> désormais</w:t>
      </w:r>
      <w:r w:rsidRPr="00C56505">
        <w:t xml:space="preserve"> présent en Saône-et-Loire, en Côte-d’Or, dans la Nièvre, le Doubs et le Jura. Mots-clés : surveillance et prévention.</w:t>
      </w:r>
    </w:p>
    <w:p w:rsidR="00C56505" w:rsidRDefault="00C56505" w:rsidP="006145D1">
      <w:pPr>
        <w:pStyle w:val="Chap"/>
      </w:pPr>
    </w:p>
    <w:p w:rsidR="00B84722" w:rsidRDefault="00C56505" w:rsidP="00A72CDD">
      <w:pPr>
        <w:pStyle w:val="Corps"/>
        <w:jc w:val="both"/>
      </w:pPr>
      <w:r w:rsidRPr="00B84722">
        <w:rPr>
          <w:i/>
        </w:rPr>
        <w:t xml:space="preserve">Aedes </w:t>
      </w:r>
      <w:proofErr w:type="spellStart"/>
      <w:r w:rsidRPr="00B84722">
        <w:rPr>
          <w:i/>
        </w:rPr>
        <w:t>albopictus</w:t>
      </w:r>
      <w:proofErr w:type="spellEnd"/>
      <w:r>
        <w:t>, dit moustique</w:t>
      </w:r>
      <w:r w:rsidR="00A72CDD">
        <w:t xml:space="preserve"> </w:t>
      </w:r>
      <w:r>
        <w:t>tigre, est installé depuis de nombreuses années dans les territoires ultra-marins, notamment dans l’Océan Indien où une épidémie de dengue a sévi sur l’île de La Réunion pendant 4 années consécutives.</w:t>
      </w:r>
    </w:p>
    <w:p w:rsidR="006145D1" w:rsidRDefault="00C56505" w:rsidP="00A72CDD">
      <w:pPr>
        <w:pStyle w:val="Corps"/>
        <w:jc w:val="both"/>
      </w:pPr>
      <w:r>
        <w:t>En métropole, il s’est développé de manière significative et continue depuis 2004 et est désormais présent dans 67 départements.</w:t>
      </w:r>
    </w:p>
    <w:p w:rsidR="00B84722" w:rsidRDefault="00B84722" w:rsidP="00C56505">
      <w:pPr>
        <w:pStyle w:val="Corps"/>
      </w:pPr>
    </w:p>
    <w:p w:rsidR="00B84722" w:rsidRDefault="00B84722" w:rsidP="00B84722">
      <w:pPr>
        <w:pStyle w:val="Corps"/>
        <w:jc w:val="center"/>
      </w:pPr>
      <w:r>
        <w:rPr>
          <w:noProof/>
          <w:lang w:eastAsia="fr-FR"/>
        </w:rPr>
        <w:drawing>
          <wp:inline distT="0" distB="0" distL="0" distR="0" wp14:anchorId="6ECDAE85" wp14:editId="63AD06B2">
            <wp:extent cx="4676775" cy="4019185"/>
            <wp:effectExtent l="0" t="0" r="0" b="635"/>
            <wp:docPr id="8" name="Image 8" descr="https://solidarites-sante.gouv.fr/IMG/jpg/carte_communes_janvier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idarites-sante.gouv.fr/IMG/jpg/carte_communes_janvier_2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76" cy="40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05" w:rsidRDefault="00C56505" w:rsidP="00C56505">
      <w:pPr>
        <w:pStyle w:val="Corps"/>
      </w:pPr>
    </w:p>
    <w:p w:rsidR="00B84722" w:rsidRDefault="00B84722" w:rsidP="00A72CDD">
      <w:pPr>
        <w:pStyle w:val="Corps"/>
        <w:jc w:val="both"/>
      </w:pPr>
      <w:r>
        <w:lastRenderedPageBreak/>
        <w:t>La capacité du moustique</w:t>
      </w:r>
      <w:r w:rsidR="00A72CDD">
        <w:t xml:space="preserve"> </w:t>
      </w:r>
      <w:r>
        <w:t xml:space="preserve">tigre à être vecteur du </w:t>
      </w:r>
      <w:proofErr w:type="spellStart"/>
      <w:r>
        <w:t>chikungunya</w:t>
      </w:r>
      <w:proofErr w:type="spellEnd"/>
      <w:r>
        <w:t xml:space="preserve">, de la dengue ou du virus </w:t>
      </w:r>
      <w:proofErr w:type="spellStart"/>
      <w:r w:rsidR="00A72CDD">
        <w:t>z</w:t>
      </w:r>
      <w:r>
        <w:t>ika</w:t>
      </w:r>
      <w:proofErr w:type="spellEnd"/>
      <w:r>
        <w:t xml:space="preserve">, en fait une cible de surveillance prioritaire pour les autorités sanitaires et leurs partenaires, durant sa </w:t>
      </w:r>
      <w:r w:rsidR="00A72CDD">
        <w:t>période d’activité en métropole,</w:t>
      </w:r>
      <w:r w:rsidRPr="00A72CDD">
        <w:t xml:space="preserve"> du 1er mai au 30 novembre</w:t>
      </w:r>
      <w:r>
        <w:t xml:space="preserve">. </w:t>
      </w:r>
    </w:p>
    <w:p w:rsidR="00B84722" w:rsidRDefault="00B84722" w:rsidP="00A72CDD">
      <w:pPr>
        <w:pStyle w:val="Corps"/>
        <w:jc w:val="both"/>
      </w:pPr>
    </w:p>
    <w:p w:rsidR="00B84722" w:rsidRDefault="00B84722" w:rsidP="00A72CDD">
      <w:pPr>
        <w:pStyle w:val="Corps"/>
        <w:jc w:val="both"/>
      </w:pPr>
      <w:r>
        <w:t>L’objectif de cette surveillance renforcée est double : ralentir la progression de l’implantation du moustique</w:t>
      </w:r>
      <w:r w:rsidR="00A72CDD">
        <w:t xml:space="preserve"> </w:t>
      </w:r>
      <w:r>
        <w:t>tigre</w:t>
      </w:r>
      <w:r w:rsidR="00A72CDD">
        <w:rPr>
          <w:rFonts w:ascii="Calibri" w:hAnsi="Calibri" w:cs="Calibri"/>
        </w:rPr>
        <w:t> </w:t>
      </w:r>
      <w:r w:rsidR="00A72CDD">
        <w:t>;</w:t>
      </w:r>
      <w:r>
        <w:t xml:space="preserve"> limiter le risque d’importation et de circulation des virus dont il peu</w:t>
      </w:r>
      <w:r w:rsidR="00EB7AA4">
        <w:t>t être le vecteur en métropole.</w:t>
      </w:r>
    </w:p>
    <w:p w:rsidR="00A72CDD" w:rsidRDefault="00A72CDD" w:rsidP="00A72CDD">
      <w:pPr>
        <w:pStyle w:val="Corps"/>
        <w:jc w:val="both"/>
      </w:pPr>
    </w:p>
    <w:p w:rsidR="00B84722" w:rsidRDefault="00B84722" w:rsidP="00A72CDD">
      <w:pPr>
        <w:pStyle w:val="Corps"/>
        <w:jc w:val="both"/>
      </w:pPr>
      <w:r>
        <w:t xml:space="preserve">De plus, </w:t>
      </w:r>
      <w:r w:rsidR="00A72CDD">
        <w:t>le moustique tigre</w:t>
      </w:r>
      <w:r>
        <w:t xml:space="preserve"> est très nuisant</w:t>
      </w:r>
      <w:r w:rsidR="00AA4926">
        <w:t xml:space="preserve"> (</w:t>
      </w:r>
      <w:r>
        <w:t>il pique aussi en journée et sa piqûre est douloureuse</w:t>
      </w:r>
      <w:r w:rsidR="00A72CDD">
        <w:t>)</w:t>
      </w:r>
      <w:r>
        <w:t>.</w:t>
      </w:r>
    </w:p>
    <w:p w:rsidR="00B84722" w:rsidRDefault="00B84722" w:rsidP="00A72CDD">
      <w:pPr>
        <w:pStyle w:val="Corps"/>
        <w:jc w:val="both"/>
      </w:pPr>
    </w:p>
    <w:p w:rsidR="00B84722" w:rsidRDefault="00B84722" w:rsidP="00B84722">
      <w:pPr>
        <w:pStyle w:val="Titre4"/>
      </w:pPr>
      <w:r>
        <w:t>En région Bourgogne-Franche-Comté</w:t>
      </w:r>
    </w:p>
    <w:p w:rsidR="00B84722" w:rsidRDefault="00B84722" w:rsidP="00B84722">
      <w:pPr>
        <w:pStyle w:val="Titre4"/>
      </w:pPr>
    </w:p>
    <w:p w:rsidR="00B84722" w:rsidRDefault="00B84722" w:rsidP="00B84722">
      <w:pPr>
        <w:pStyle w:val="Corps"/>
      </w:pPr>
      <w:proofErr w:type="spellStart"/>
      <w:r w:rsidRPr="00A72CDD">
        <w:rPr>
          <w:i/>
        </w:rPr>
        <w:t>Aedes</w:t>
      </w:r>
      <w:proofErr w:type="spellEnd"/>
      <w:r w:rsidRPr="00A72CDD">
        <w:rPr>
          <w:i/>
        </w:rPr>
        <w:t xml:space="preserve"> </w:t>
      </w:r>
      <w:proofErr w:type="spellStart"/>
      <w:r w:rsidRPr="00A72CDD">
        <w:rPr>
          <w:i/>
        </w:rPr>
        <w:t>albopictus</w:t>
      </w:r>
      <w:proofErr w:type="spellEnd"/>
      <w:r>
        <w:t xml:space="preserve"> est implanté dans cinq</w:t>
      </w:r>
      <w:r w:rsidR="00EB7AA4">
        <w:t xml:space="preserve"> départements : </w:t>
      </w:r>
    </w:p>
    <w:p w:rsidR="00EB7AA4" w:rsidRDefault="00EB7AA4" w:rsidP="00B84722">
      <w:pPr>
        <w:pStyle w:val="Corps"/>
      </w:pPr>
    </w:p>
    <w:p w:rsidR="00B84722" w:rsidRDefault="00B84722" w:rsidP="00B84722">
      <w:pPr>
        <w:pStyle w:val="Corps"/>
      </w:pPr>
      <w:r>
        <w:t xml:space="preserve">- en Saône-et-Loire, depuis 2014 ; </w:t>
      </w:r>
    </w:p>
    <w:p w:rsidR="00B84722" w:rsidRDefault="00B84722" w:rsidP="00B84722">
      <w:pPr>
        <w:pStyle w:val="Corps"/>
      </w:pPr>
      <w:r>
        <w:t>- en Côte-d’Or et dans la Nièvre</w:t>
      </w:r>
      <w:r w:rsidR="00A72CDD">
        <w:t>,</w:t>
      </w:r>
      <w:r>
        <w:t xml:space="preserve"> depuis 2018 ;</w:t>
      </w:r>
    </w:p>
    <w:p w:rsidR="00B84722" w:rsidRDefault="00B84722" w:rsidP="00B84722">
      <w:pPr>
        <w:pStyle w:val="Corps"/>
      </w:pPr>
      <w:r>
        <w:t>- dans le Doubs et le Jura depuis 2020.</w:t>
      </w:r>
    </w:p>
    <w:p w:rsidR="00B84722" w:rsidRDefault="00B84722" w:rsidP="00B84722">
      <w:pPr>
        <w:pStyle w:val="Corps"/>
      </w:pPr>
    </w:p>
    <w:p w:rsidR="00B84722" w:rsidRDefault="00B84722" w:rsidP="00B84722">
      <w:pPr>
        <w:pStyle w:val="Titre4"/>
      </w:pPr>
      <w:r w:rsidRPr="00B84722">
        <w:t>Reconnaître et signaler le moustique-tigre</w:t>
      </w:r>
    </w:p>
    <w:p w:rsidR="00B84722" w:rsidRDefault="00B84722" w:rsidP="00B84722">
      <w:pPr>
        <w:pStyle w:val="Titre4"/>
      </w:pPr>
    </w:p>
    <w:p w:rsidR="00B84722" w:rsidRDefault="00B84722" w:rsidP="000379D3">
      <w:pPr>
        <w:pStyle w:val="Corps"/>
      </w:pPr>
      <w:r w:rsidRPr="007B52A1">
        <w:t>Tous les insectes qui volent ne sont pas des moustiques</w:t>
      </w:r>
      <w:r w:rsidRPr="007B52A1">
        <w:rPr>
          <w:rFonts w:ascii="Calibri" w:hAnsi="Calibri" w:cs="Calibri"/>
        </w:rPr>
        <w:t> </w:t>
      </w:r>
      <w:r w:rsidRPr="007B52A1">
        <w:t>!</w:t>
      </w:r>
    </w:p>
    <w:p w:rsidR="00EB7AA4" w:rsidRPr="007B52A1" w:rsidRDefault="00EB7AA4" w:rsidP="000379D3">
      <w:pPr>
        <w:pStyle w:val="Corps"/>
      </w:pPr>
    </w:p>
    <w:p w:rsidR="00B84722" w:rsidRPr="00B84722" w:rsidRDefault="00B84722" w:rsidP="000379D3">
      <w:pPr>
        <w:pStyle w:val="Corps"/>
        <w:numPr>
          <w:ilvl w:val="0"/>
          <w:numId w:val="2"/>
        </w:numPr>
      </w:pPr>
      <w:proofErr w:type="spellStart"/>
      <w:r w:rsidRPr="004B255E">
        <w:rPr>
          <w:i/>
        </w:rPr>
        <w:t>Aedes</w:t>
      </w:r>
      <w:proofErr w:type="spellEnd"/>
      <w:r w:rsidRPr="004B255E">
        <w:rPr>
          <w:i/>
        </w:rPr>
        <w:t xml:space="preserve"> </w:t>
      </w:r>
      <w:proofErr w:type="spellStart"/>
      <w:r w:rsidRPr="004B255E">
        <w:rPr>
          <w:i/>
        </w:rPr>
        <w:t>albopictus</w:t>
      </w:r>
      <w:proofErr w:type="spellEnd"/>
      <w:r w:rsidRPr="004B255E">
        <w:t xml:space="preserve"> est petit</w:t>
      </w:r>
      <w:r w:rsidRPr="004B255E">
        <w:rPr>
          <w:rFonts w:ascii="Calibri" w:hAnsi="Calibri" w:cs="Calibri"/>
        </w:rPr>
        <w:t> </w:t>
      </w:r>
      <w:r w:rsidRPr="004B255E">
        <w:t>: moins de 1 cm d</w:t>
      </w:r>
      <w:r w:rsidRPr="004B255E">
        <w:rPr>
          <w:rFonts w:cs="Marianne"/>
        </w:rPr>
        <w:t>’</w:t>
      </w:r>
      <w:r w:rsidRPr="004B255E">
        <w:t>envergure.</w:t>
      </w:r>
    </w:p>
    <w:p w:rsidR="00B84722" w:rsidRDefault="00B84722" w:rsidP="00B84722">
      <w:pPr>
        <w:pStyle w:val="Corps"/>
        <w:numPr>
          <w:ilvl w:val="0"/>
          <w:numId w:val="2"/>
        </w:numPr>
      </w:pPr>
      <w:r w:rsidRPr="004B255E">
        <w:t>Noir avec des taches blanches sur le corps et les pattes, il a une ligne blanche sur le thorax et un appareil piqueur.</w:t>
      </w:r>
    </w:p>
    <w:p w:rsidR="000379D3" w:rsidRDefault="000379D3" w:rsidP="000379D3">
      <w:pPr>
        <w:pStyle w:val="Corps"/>
      </w:pPr>
    </w:p>
    <w:p w:rsidR="000379D3" w:rsidRDefault="000379D3" w:rsidP="00A72CDD">
      <w:pPr>
        <w:pStyle w:val="Corps"/>
        <w:jc w:val="both"/>
        <w:rPr>
          <w:b/>
        </w:rPr>
      </w:pPr>
      <w:r w:rsidRPr="000379D3">
        <w:rPr>
          <w:b/>
        </w:rPr>
        <w:t xml:space="preserve">Le site </w:t>
      </w:r>
      <w:hyperlink r:id="rId8" w:history="1">
        <w:r w:rsidRPr="00D578C8">
          <w:rPr>
            <w:rStyle w:val="Lienhypertexte"/>
            <w:rFonts w:cs="Arial"/>
            <w:b/>
          </w:rPr>
          <w:t>https://signalement-moustique.a</w:t>
        </w:r>
        <w:r w:rsidRPr="00D578C8">
          <w:rPr>
            <w:rStyle w:val="Lienhypertexte"/>
            <w:rFonts w:cs="Arial"/>
            <w:b/>
          </w:rPr>
          <w:t>nses.fr/signalement_albopictus/</w:t>
        </w:r>
      </w:hyperlink>
      <w:r w:rsidRPr="000379D3">
        <w:rPr>
          <w:b/>
        </w:rPr>
        <w:t xml:space="preserve"> permet de bien l’identifier et de le signaler.</w:t>
      </w:r>
    </w:p>
    <w:p w:rsidR="00EB7AA4" w:rsidRDefault="00EB7AA4" w:rsidP="00A72CDD">
      <w:pPr>
        <w:pStyle w:val="Corps"/>
        <w:jc w:val="both"/>
        <w:rPr>
          <w:b/>
        </w:rPr>
      </w:pPr>
    </w:p>
    <w:p w:rsidR="00EB7AA4" w:rsidRDefault="00EB7AA4" w:rsidP="00EB7AA4">
      <w:pPr>
        <w:pStyle w:val="Titre4"/>
      </w:pPr>
      <w:r w:rsidRPr="00EB7AA4">
        <w:t>Eviter son implantation</w:t>
      </w:r>
    </w:p>
    <w:p w:rsidR="00EB7AA4" w:rsidRDefault="00EB7AA4" w:rsidP="00EB7AA4">
      <w:pPr>
        <w:pStyle w:val="Titre4"/>
      </w:pPr>
    </w:p>
    <w:p w:rsidR="00EB7AA4" w:rsidRDefault="00EB7AA4" w:rsidP="00EB7AA4">
      <w:pPr>
        <w:pStyle w:val="Corps"/>
      </w:pPr>
      <w:r>
        <w:t>Avant de voler et de piquer, les moustiques se développent dans l’eau, sous forme de larves.</w:t>
      </w:r>
    </w:p>
    <w:p w:rsidR="00EB7AA4" w:rsidRDefault="00EB7AA4" w:rsidP="00EB7AA4">
      <w:pPr>
        <w:pStyle w:val="Corps"/>
      </w:pPr>
      <w:r>
        <w:t>Chacun peut</w:t>
      </w:r>
      <w:r w:rsidR="00A72CDD">
        <w:t xml:space="preserve"> donc</w:t>
      </w:r>
      <w:r>
        <w:t xml:space="preserve"> avoir les bons gestes pour éviter la prolifération </w:t>
      </w:r>
      <w:r w:rsidRPr="00A72CDD">
        <w:rPr>
          <w:i/>
        </w:rPr>
        <w:t>d’</w:t>
      </w:r>
      <w:proofErr w:type="spellStart"/>
      <w:r w:rsidRPr="00A72CDD">
        <w:rPr>
          <w:i/>
        </w:rPr>
        <w:t>Aedes</w:t>
      </w:r>
      <w:proofErr w:type="spellEnd"/>
      <w:r w:rsidRPr="00A72CDD">
        <w:rPr>
          <w:i/>
        </w:rPr>
        <w:t xml:space="preserve"> </w:t>
      </w:r>
      <w:proofErr w:type="spellStart"/>
      <w:r w:rsidRPr="00A72CDD">
        <w:rPr>
          <w:i/>
        </w:rPr>
        <w:t>albopictus</w:t>
      </w:r>
      <w:proofErr w:type="spellEnd"/>
      <w:r>
        <w:t xml:space="preserve"> en supprimant les petits réservoirs d’eau stagnante, d’autant plus avant de partir en vacances :</w:t>
      </w:r>
    </w:p>
    <w:p w:rsidR="00EB7AA4" w:rsidRDefault="00EB7AA4" w:rsidP="00EB7AA4">
      <w:pPr>
        <w:pStyle w:val="Corps"/>
      </w:pPr>
    </w:p>
    <w:p w:rsidR="00EB7AA4" w:rsidRDefault="00EB7AA4" w:rsidP="00EB7AA4">
      <w:pPr>
        <w:pStyle w:val="Corps"/>
        <w:numPr>
          <w:ilvl w:val="0"/>
          <w:numId w:val="2"/>
        </w:numPr>
      </w:pPr>
      <w:proofErr w:type="gramStart"/>
      <w:r>
        <w:t>vider</w:t>
      </w:r>
      <w:proofErr w:type="gramEnd"/>
      <w:r>
        <w:t xml:space="preserve"> (une fois par semaine) </w:t>
      </w:r>
      <w:r w:rsidRPr="00A72CDD">
        <w:t>coupelles</w:t>
      </w:r>
      <w:r>
        <w:t xml:space="preserve"> et soucoupes sous les pots de fleurs, gamelles des animaux, replis des bâches, seaux, pieds de parasol…</w:t>
      </w:r>
    </w:p>
    <w:p w:rsidR="00EB7AA4" w:rsidRDefault="00EB7AA4" w:rsidP="00EB7AA4">
      <w:pPr>
        <w:pStyle w:val="Corps"/>
        <w:numPr>
          <w:ilvl w:val="0"/>
          <w:numId w:val="2"/>
        </w:numPr>
      </w:pPr>
      <w:proofErr w:type="gramStart"/>
      <w:r>
        <w:t>couvrir</w:t>
      </w:r>
      <w:proofErr w:type="gramEnd"/>
      <w:r>
        <w:t xml:space="preserve"> les récupérateurs d’eau</w:t>
      </w:r>
    </w:p>
    <w:p w:rsidR="00EB7AA4" w:rsidRDefault="00EB7AA4" w:rsidP="00EB7AA4">
      <w:pPr>
        <w:pStyle w:val="Corps"/>
        <w:numPr>
          <w:ilvl w:val="0"/>
          <w:numId w:val="2"/>
        </w:numPr>
      </w:pPr>
      <w:proofErr w:type="gramStart"/>
      <w:r>
        <w:t>ranger</w:t>
      </w:r>
      <w:proofErr w:type="gramEnd"/>
      <w:r>
        <w:t xml:space="preserve"> (à l’abri de la pluie) les jouets, brouettes, seaux, arrosoirs</w:t>
      </w:r>
    </w:p>
    <w:p w:rsidR="00EB7AA4" w:rsidRDefault="00EB7AA4" w:rsidP="00EB7AA4">
      <w:pPr>
        <w:pStyle w:val="Corps"/>
        <w:numPr>
          <w:ilvl w:val="0"/>
          <w:numId w:val="2"/>
        </w:numPr>
      </w:pPr>
      <w:proofErr w:type="gramStart"/>
      <w:r>
        <w:t>entretenir</w:t>
      </w:r>
      <w:proofErr w:type="gramEnd"/>
      <w:r>
        <w:t xml:space="preserve"> les gouttières, rigoles et chenaux </w:t>
      </w:r>
    </w:p>
    <w:p w:rsidR="00EB7AA4" w:rsidRDefault="00EB7AA4" w:rsidP="00EB7AA4">
      <w:pPr>
        <w:pStyle w:val="Corps"/>
        <w:numPr>
          <w:ilvl w:val="0"/>
          <w:numId w:val="2"/>
        </w:numPr>
      </w:pPr>
      <w:proofErr w:type="gramStart"/>
      <w:r>
        <w:t>jeter</w:t>
      </w:r>
      <w:proofErr w:type="gramEnd"/>
      <w:r>
        <w:t xml:space="preserve"> déchets et pneus usagés</w:t>
      </w:r>
    </w:p>
    <w:p w:rsidR="00EB7AA4" w:rsidRPr="00A72CDD" w:rsidRDefault="00EB7AA4" w:rsidP="00EB7AA4">
      <w:pPr>
        <w:pStyle w:val="Corps"/>
        <w:numPr>
          <w:ilvl w:val="0"/>
          <w:numId w:val="2"/>
        </w:numPr>
        <w:rPr>
          <w:b/>
        </w:rPr>
      </w:pPr>
      <w:proofErr w:type="gramStart"/>
      <w:r>
        <w:t>créer</w:t>
      </w:r>
      <w:proofErr w:type="gramEnd"/>
      <w:r>
        <w:t xml:space="preserve"> un équilibre dans les bassins d’agréments : les poissons mangent les larves de moustique.</w:t>
      </w:r>
    </w:p>
    <w:p w:rsidR="00A72CDD" w:rsidRDefault="00A72CDD" w:rsidP="00A72CDD">
      <w:pPr>
        <w:pStyle w:val="Corps"/>
      </w:pPr>
    </w:p>
    <w:p w:rsidR="00A72CDD" w:rsidRDefault="00A72CDD" w:rsidP="00A72CDD">
      <w:pPr>
        <w:pStyle w:val="Corps"/>
      </w:pPr>
    </w:p>
    <w:p w:rsidR="00A72CDD" w:rsidRDefault="00A72CDD" w:rsidP="00A72CDD">
      <w:pPr>
        <w:pStyle w:val="Corps"/>
      </w:pPr>
    </w:p>
    <w:p w:rsidR="00A72CDD" w:rsidRDefault="00A72CDD" w:rsidP="00A72CDD">
      <w:pPr>
        <w:pStyle w:val="Corps"/>
      </w:pPr>
    </w:p>
    <w:p w:rsidR="00A72CDD" w:rsidRPr="00EB7AA4" w:rsidRDefault="00A72CDD" w:rsidP="00A72CDD">
      <w:pPr>
        <w:pStyle w:val="Corps"/>
        <w:rPr>
          <w:b/>
        </w:rPr>
      </w:pPr>
    </w:p>
    <w:p w:rsidR="00EB7AA4" w:rsidRDefault="00EB7AA4" w:rsidP="00EB7AA4">
      <w:pPr>
        <w:pStyle w:val="Corps"/>
      </w:pPr>
    </w:p>
    <w:p w:rsidR="00A72CDD" w:rsidRDefault="00EB7AA4" w:rsidP="00EB7AA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A4">
        <w:rPr>
          <w:b/>
        </w:rPr>
        <w:lastRenderedPageBreak/>
        <w:t xml:space="preserve">Professionnels de santé : pensez aux maladies transmises par le moustique-tigre ! </w:t>
      </w:r>
    </w:p>
    <w:p w:rsidR="00A72CDD" w:rsidRDefault="00A72CDD" w:rsidP="00EB7AA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7AA4" w:rsidRPr="00EB7AA4" w:rsidRDefault="00EB7AA4" w:rsidP="00EB7AA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7AA4">
        <w:t xml:space="preserve">Les zones de circulation </w:t>
      </w:r>
      <w:r w:rsidR="00D578C8">
        <w:t>des 3</w:t>
      </w:r>
      <w:bookmarkStart w:id="0" w:name="_GoBack"/>
      <w:bookmarkEnd w:id="0"/>
      <w:r w:rsidRPr="00EB7AA4">
        <w:t xml:space="preserve"> virus sont relativement superposables, il s’agit des régions intertropicales.</w:t>
      </w:r>
    </w:p>
    <w:p w:rsidR="00EB7AA4" w:rsidRDefault="00EB7AA4" w:rsidP="00EB7AA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7AA4">
        <w:t xml:space="preserve">Toute suspicion d’un diagnostic de dengue, de </w:t>
      </w:r>
      <w:proofErr w:type="spellStart"/>
      <w:r w:rsidRPr="00EB7AA4">
        <w:t>chikungunya</w:t>
      </w:r>
      <w:proofErr w:type="spellEnd"/>
      <w:r w:rsidRPr="00EB7AA4">
        <w:t xml:space="preserve"> ou d’infection à virus </w:t>
      </w:r>
      <w:proofErr w:type="spellStart"/>
      <w:r w:rsidR="00A72CDD">
        <w:t>z</w:t>
      </w:r>
      <w:r w:rsidRPr="00EB7AA4">
        <w:t>ika</w:t>
      </w:r>
      <w:proofErr w:type="spellEnd"/>
      <w:r w:rsidRPr="00EB7AA4">
        <w:t xml:space="preserve"> doit faire l’objet d’une confirmation biologique et tout cas confirmé doit être déclaré auprès de l’ARS à l’aide du formulaire de déclaration obligatoire.</w:t>
      </w:r>
    </w:p>
    <w:p w:rsidR="00A72CDD" w:rsidRDefault="00A72CDD" w:rsidP="00EB7AA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7AA4" w:rsidRDefault="00EB7AA4" w:rsidP="00EB7AA4"/>
    <w:p w:rsidR="00EB7AA4" w:rsidRDefault="00EB7AA4" w:rsidP="00EB7AA4">
      <w:pPr>
        <w:pStyle w:val="Titre4"/>
      </w:pPr>
      <w:r>
        <w:t>En savoir plus sur le site de l’ARS Bourgogne-Franche-Comté :</w:t>
      </w:r>
    </w:p>
    <w:p w:rsidR="00EB7AA4" w:rsidRDefault="00D578C8" w:rsidP="00EB7AA4">
      <w:pPr>
        <w:pStyle w:val="Corps"/>
      </w:pPr>
      <w:hyperlink r:id="rId9" w:history="1">
        <w:r w:rsidR="00EB7AA4" w:rsidRPr="00281FD0">
          <w:rPr>
            <w:rStyle w:val="Lienhypertexte"/>
          </w:rPr>
          <w:t>https://www.bourgogne-franche-comte.ars.sante.fr/moustique-tigre-vecteur-des-virus-du-chikungunya-dengue-et-zika</w:t>
        </w:r>
      </w:hyperlink>
      <w:r w:rsidR="00EB7AA4">
        <w:t xml:space="preserve"> </w:t>
      </w:r>
    </w:p>
    <w:p w:rsidR="00EB7AA4" w:rsidRDefault="00EB7AA4" w:rsidP="00EB7AA4">
      <w:pPr>
        <w:pStyle w:val="Corps"/>
      </w:pPr>
    </w:p>
    <w:p w:rsidR="00EB7AA4" w:rsidRPr="00EB7AA4" w:rsidRDefault="00EB7AA4" w:rsidP="00EB7AA4">
      <w:pPr>
        <w:pStyle w:val="Corps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161ACDC" wp14:editId="3B314598">
            <wp:extent cx="5760720" cy="4070744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tiqueTigre_Cycle de transmis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AA4" w:rsidRPr="00EB7AA4" w:rsidSect="00EB7AA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1A" w:rsidRDefault="0041691A" w:rsidP="006410E9">
      <w:pPr>
        <w:spacing w:after="0" w:line="240" w:lineRule="auto"/>
      </w:pPr>
      <w:r>
        <w:separator/>
      </w:r>
    </w:p>
  </w:endnote>
  <w:endnote w:type="continuationSeparator" w:id="0">
    <w:p w:rsidR="0041691A" w:rsidRDefault="0041691A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A4" w:rsidRPr="00EB7AA4" w:rsidRDefault="00EB7AA4" w:rsidP="00EB7AA4">
    <w:pPr>
      <w:pStyle w:val="En-tte"/>
    </w:pPr>
  </w:p>
  <w:p w:rsidR="00EB7AA4" w:rsidRPr="006145D1" w:rsidRDefault="00EB7AA4" w:rsidP="00EB7AA4">
    <w:pPr>
      <w:pStyle w:val="Contacts"/>
    </w:pPr>
    <w:r w:rsidRPr="006145D1">
      <w:t>Contacts presse</w:t>
    </w:r>
  </w:p>
  <w:p w:rsidR="00EB7AA4" w:rsidRPr="006145D1" w:rsidRDefault="00EB7AA4" w:rsidP="00EB7AA4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EB7AA4" w:rsidRPr="006145D1" w:rsidRDefault="00EB7AA4" w:rsidP="00EB7AA4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EB7AA4" w:rsidRPr="006145D1" w:rsidRDefault="00EB7AA4" w:rsidP="00EB7AA4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EB7AA4" w:rsidRPr="006145D1" w:rsidRDefault="00EB7AA4" w:rsidP="00EB7AA4">
    <w:pPr>
      <w:pStyle w:val="Pieddepage"/>
      <w:rPr>
        <w:rFonts w:ascii="Marianne" w:hAnsi="Marianne"/>
        <w:sz w:val="14"/>
        <w:szCs w:val="16"/>
      </w:rPr>
    </w:pPr>
  </w:p>
  <w:p w:rsidR="00EB7AA4" w:rsidRPr="006145D1" w:rsidRDefault="00EB7AA4" w:rsidP="00EB7AA4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EB7AA4" w:rsidRPr="006145D1" w:rsidRDefault="00EB7AA4" w:rsidP="00EB7AA4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B84722" w:rsidRPr="00EB7AA4" w:rsidRDefault="00EB7AA4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1A" w:rsidRDefault="0041691A" w:rsidP="006410E9">
      <w:pPr>
        <w:spacing w:after="0" w:line="240" w:lineRule="auto"/>
      </w:pPr>
      <w:r>
        <w:separator/>
      </w:r>
    </w:p>
  </w:footnote>
  <w:footnote w:type="continuationSeparator" w:id="0">
    <w:p w:rsidR="0041691A" w:rsidRDefault="0041691A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22" w:rsidRDefault="00EB7AA4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5BD89CAF" wp14:editId="1FFFCA94">
          <wp:simplePos x="0" y="0"/>
          <wp:positionH relativeFrom="margin">
            <wp:posOffset>-609600</wp:posOffset>
          </wp:positionH>
          <wp:positionV relativeFrom="paragraph">
            <wp:posOffset>-230505</wp:posOffset>
          </wp:positionV>
          <wp:extent cx="6980268" cy="1361440"/>
          <wp:effectExtent l="0" t="0" r="0" b="0"/>
          <wp:wrapNone/>
          <wp:docPr id="3" name="Image 3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E36"/>
    <w:multiLevelType w:val="hybridMultilevel"/>
    <w:tmpl w:val="A94E8F52"/>
    <w:lvl w:ilvl="0" w:tplc="2A323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314"/>
    <w:multiLevelType w:val="hybridMultilevel"/>
    <w:tmpl w:val="368886EC"/>
    <w:lvl w:ilvl="0" w:tplc="DB64176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D77"/>
    <w:multiLevelType w:val="hybridMultilevel"/>
    <w:tmpl w:val="8D2C7994"/>
    <w:lvl w:ilvl="0" w:tplc="DB64176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379D3"/>
    <w:rsid w:val="000D0213"/>
    <w:rsid w:val="00115A37"/>
    <w:rsid w:val="00284508"/>
    <w:rsid w:val="0041691A"/>
    <w:rsid w:val="006145D1"/>
    <w:rsid w:val="006410E9"/>
    <w:rsid w:val="006D5C8B"/>
    <w:rsid w:val="00743907"/>
    <w:rsid w:val="00A312C7"/>
    <w:rsid w:val="00A72CDD"/>
    <w:rsid w:val="00AA4926"/>
    <w:rsid w:val="00B84722"/>
    <w:rsid w:val="00C56505"/>
    <w:rsid w:val="00D578C8"/>
    <w:rsid w:val="00E3186C"/>
    <w:rsid w:val="00E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2AB7D2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Paragraphedeliste">
    <w:name w:val="List Paragraph"/>
    <w:basedOn w:val="Normal"/>
    <w:uiPriority w:val="34"/>
    <w:qFormat/>
    <w:rsid w:val="00B84722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72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-moustique.anses.fr/signalement_albopict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bourgogne-franche-comte.ars.sante.fr/moustique-tigre-vecteur-des-virus-du-chikungunya-dengue-et-zik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7</cp:revision>
  <cp:lastPrinted>2022-07-07T08:28:00Z</cp:lastPrinted>
  <dcterms:created xsi:type="dcterms:W3CDTF">2022-07-05T07:32:00Z</dcterms:created>
  <dcterms:modified xsi:type="dcterms:W3CDTF">2022-07-07T08:28:00Z</dcterms:modified>
</cp:coreProperties>
</file>