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47" w:rsidRDefault="00A31558" w:rsidP="00F37348">
      <w:pPr>
        <w:pStyle w:val="Titre1"/>
      </w:pPr>
      <w:bookmarkStart w:id="0" w:name="_GoBack"/>
      <w:r>
        <w:t xml:space="preserve">L’évaluation d’impact santé : </w:t>
      </w:r>
      <w:r w:rsidR="00F37348">
        <w:t>un</w:t>
      </w:r>
      <w:r w:rsidR="00F37348">
        <w:t xml:space="preserve"> outil au service </w:t>
      </w:r>
      <w:r>
        <w:t>des collectivités territoriales</w:t>
      </w:r>
    </w:p>
    <w:bookmarkEnd w:id="0"/>
    <w:p w:rsidR="00F37348" w:rsidRDefault="00F37348" w:rsidP="00F37348"/>
    <w:p w:rsidR="00F37348" w:rsidRDefault="00F37348" w:rsidP="00F37348">
      <w:r>
        <w:t>Février 2022</w:t>
      </w:r>
    </w:p>
    <w:p w:rsidR="00030C7A" w:rsidRDefault="00030C7A" w:rsidP="00F37348"/>
    <w:p w:rsidR="00F37348" w:rsidRDefault="00F37348" w:rsidP="00030C7A">
      <w:r>
        <w:t>L’Evaluation d’Impact sur la Santé (EIS) est une combinaison de procédures, de méthodes et</w:t>
      </w:r>
      <w:r w:rsidR="00030C7A">
        <w:t xml:space="preserve"> </w:t>
      </w:r>
      <w:r>
        <w:t>d’outils par lesquels une politique, un programme ou une stratégie peuvent être évalués selon</w:t>
      </w:r>
      <w:r w:rsidR="00030C7A">
        <w:t xml:space="preserve"> </w:t>
      </w:r>
      <w:r>
        <w:t>leurs effets potentiels sur la santé de la population. A partir de recommandations concrètes,</w:t>
      </w:r>
      <w:r w:rsidR="00030C7A">
        <w:t xml:space="preserve"> </w:t>
      </w:r>
      <w:r>
        <w:t>l’EIS est un outil d’aide à la décision permettant de maximiser les impacts positifs d’un projet</w:t>
      </w:r>
      <w:r w:rsidR="00030C7A">
        <w:t xml:space="preserve"> </w:t>
      </w:r>
      <w:r>
        <w:t>sur la santé et d’en minimiser les impacts négatifs.</w:t>
      </w:r>
    </w:p>
    <w:p w:rsidR="00030C7A" w:rsidRDefault="00030C7A" w:rsidP="00030C7A"/>
    <w:p w:rsidR="00F37348" w:rsidRDefault="00F37348" w:rsidP="00030C7A">
      <w:r>
        <w:t>L’évaluation d’impact sur la santé intègre plusieurs composantes comme la</w:t>
      </w:r>
      <w:r w:rsidR="00030C7A">
        <w:t xml:space="preserve"> </w:t>
      </w:r>
      <w:r>
        <w:t xml:space="preserve">qualité de vie, </w:t>
      </w:r>
      <w:r w:rsidR="00030C7A">
        <w:t>l</w:t>
      </w:r>
      <w:r>
        <w:t>’environnement, la notion de bien-être, ou encore l’accès aux</w:t>
      </w:r>
      <w:r w:rsidR="00030C7A">
        <w:t xml:space="preserve"> </w:t>
      </w:r>
      <w:r>
        <w:t>soins.</w:t>
      </w:r>
    </w:p>
    <w:p w:rsidR="00030C7A" w:rsidRDefault="00030C7A" w:rsidP="00030C7A"/>
    <w:p w:rsidR="00F37348" w:rsidRDefault="00F37348" w:rsidP="00030C7A">
      <w:r>
        <w:t>C’est un outil d’aide à la décision tourné vers les élus</w:t>
      </w:r>
      <w:r w:rsidR="00030C7A">
        <w:t xml:space="preserve"> </w:t>
      </w:r>
      <w:r>
        <w:t>qui comporte plusieurs objectifs :</w:t>
      </w:r>
    </w:p>
    <w:p w:rsidR="00F37348" w:rsidRDefault="00F37348" w:rsidP="00030C7A">
      <w:pPr>
        <w:pStyle w:val="Paragraphedeliste"/>
        <w:numPr>
          <w:ilvl w:val="0"/>
          <w:numId w:val="1"/>
        </w:numPr>
      </w:pPr>
      <w:r>
        <w:t>Réduire les inégalités de santé ;</w:t>
      </w:r>
    </w:p>
    <w:p w:rsidR="00F37348" w:rsidRDefault="00F37348" w:rsidP="00030C7A">
      <w:pPr>
        <w:pStyle w:val="Paragraphedeliste"/>
        <w:numPr>
          <w:ilvl w:val="0"/>
          <w:numId w:val="1"/>
        </w:numPr>
      </w:pPr>
      <w:r>
        <w:t>Tendre vers l’idée d’un bien commun ;</w:t>
      </w:r>
    </w:p>
    <w:p w:rsidR="00F37348" w:rsidRDefault="00F37348" w:rsidP="00030C7A">
      <w:pPr>
        <w:pStyle w:val="Paragraphedeliste"/>
        <w:numPr>
          <w:ilvl w:val="0"/>
          <w:numId w:val="1"/>
        </w:numPr>
      </w:pPr>
      <w:r>
        <w:t>Favoriser la participation des habitants ;</w:t>
      </w:r>
    </w:p>
    <w:p w:rsidR="00F37348" w:rsidRDefault="00F37348" w:rsidP="00030C7A">
      <w:pPr>
        <w:pStyle w:val="Paragraphedeliste"/>
        <w:numPr>
          <w:ilvl w:val="0"/>
          <w:numId w:val="1"/>
        </w:numPr>
      </w:pPr>
      <w:r>
        <w:t>S’engager explicitement pour la démocratie, l’équité, la justice sociale, la durabilité.</w:t>
      </w:r>
    </w:p>
    <w:p w:rsidR="00030C7A" w:rsidRDefault="00030C7A" w:rsidP="00030C7A"/>
    <w:p w:rsidR="00A31558" w:rsidRDefault="00A31558" w:rsidP="00A31558">
      <w:pPr>
        <w:pStyle w:val="Titre2"/>
      </w:pPr>
      <w:r>
        <w:t>Déterminants de santé</w:t>
      </w:r>
    </w:p>
    <w:p w:rsidR="00A31558" w:rsidRDefault="00A31558" w:rsidP="00A31558"/>
    <w:p w:rsidR="00030C7A" w:rsidRDefault="00030C7A" w:rsidP="00A31558">
      <w:r>
        <w:t>De nombreux déterminants de la santé relèvent directement ou indirectement</w:t>
      </w:r>
      <w:r>
        <w:t xml:space="preserve"> </w:t>
      </w:r>
      <w:r>
        <w:t xml:space="preserve">des aménagements et des conditions de vie </w:t>
      </w:r>
      <w:r w:rsidR="00A80A0B">
        <w:t>tant en milieu urbain que rural</w:t>
      </w:r>
      <w:r w:rsidR="00A31558">
        <w:t>.</w:t>
      </w:r>
    </w:p>
    <w:p w:rsidR="00030C7A" w:rsidRDefault="00030C7A" w:rsidP="00030C7A"/>
    <w:p w:rsidR="00030C7A" w:rsidRDefault="00030C7A" w:rsidP="00A80A0B">
      <w:pPr>
        <w:pStyle w:val="Titre3"/>
      </w:pPr>
      <w:r>
        <w:t>Les moins « santé »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Particules émises par les véhicules,</w:t>
      </w:r>
      <w:r>
        <w:t xml:space="preserve"> </w:t>
      </w:r>
      <w:r>
        <w:t>émissions du chauffage</w:t>
      </w:r>
      <w:r>
        <w:t xml:space="preserve"> </w:t>
      </w:r>
      <w:r>
        <w:t>et des industries...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Plantes allergisantes, moustiques, chenilles</w:t>
      </w:r>
      <w:r>
        <w:t xml:space="preserve"> </w:t>
      </w:r>
      <w:r>
        <w:t>urticantes...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Qualité des eaux dégradée...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Bruits de la circulation,</w:t>
      </w:r>
      <w:r>
        <w:t xml:space="preserve"> </w:t>
      </w:r>
      <w:r>
        <w:t>des travaux...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Habitat indigne,</w:t>
      </w:r>
      <w:r>
        <w:t xml:space="preserve"> </w:t>
      </w:r>
      <w:r>
        <w:t>absence de lien social...</w:t>
      </w:r>
    </w:p>
    <w:p w:rsidR="00030C7A" w:rsidRDefault="00030C7A" w:rsidP="00030C7A">
      <w:pPr>
        <w:pStyle w:val="Paragraphedeliste"/>
        <w:numPr>
          <w:ilvl w:val="0"/>
          <w:numId w:val="2"/>
        </w:numPr>
      </w:pPr>
      <w:r>
        <w:t>Présence de friches industrielles</w:t>
      </w:r>
      <w:r>
        <w:t xml:space="preserve"> </w:t>
      </w:r>
      <w:r>
        <w:t>et de sites et sols pollués...</w:t>
      </w:r>
    </w:p>
    <w:p w:rsidR="00030C7A" w:rsidRDefault="00030C7A" w:rsidP="00030C7A"/>
    <w:p w:rsidR="00030C7A" w:rsidRDefault="00030C7A" w:rsidP="00A80A0B">
      <w:pPr>
        <w:pStyle w:val="Titre3"/>
      </w:pPr>
      <w:r>
        <w:t>Les plus « santé »</w:t>
      </w:r>
    </w:p>
    <w:p w:rsidR="00030C7A" w:rsidRDefault="00030C7A" w:rsidP="00030C7A">
      <w:pPr>
        <w:pStyle w:val="Paragraphedeliste"/>
        <w:numPr>
          <w:ilvl w:val="0"/>
          <w:numId w:val="3"/>
        </w:numPr>
      </w:pPr>
      <w:r>
        <w:t>Zones piétonnières, pistes cyclables, transports</w:t>
      </w:r>
      <w:r>
        <w:t xml:space="preserve"> </w:t>
      </w:r>
      <w:r>
        <w:t>en commun, déviation des voies à fort trafic...</w:t>
      </w:r>
    </w:p>
    <w:p w:rsidR="00030C7A" w:rsidRDefault="00030C7A" w:rsidP="00030C7A">
      <w:pPr>
        <w:pStyle w:val="Paragraphedeliste"/>
        <w:numPr>
          <w:ilvl w:val="0"/>
          <w:numId w:val="3"/>
        </w:numPr>
      </w:pPr>
      <w:r>
        <w:t>Réhabilitation urbaine, construction et</w:t>
      </w:r>
      <w:r>
        <w:t xml:space="preserve"> </w:t>
      </w:r>
      <w:r>
        <w:t>rénovation de bâtiments économes</w:t>
      </w:r>
      <w:r>
        <w:t xml:space="preserve"> </w:t>
      </w:r>
      <w:r w:rsidR="00A31558">
        <w:t xml:space="preserve">en énergie, </w:t>
      </w:r>
      <w:r>
        <w:t>réduction des émissions de gaz</w:t>
      </w:r>
      <w:r>
        <w:t xml:space="preserve"> </w:t>
      </w:r>
      <w:r>
        <w:t>à effet de serre, maîtrise de l’énergie...</w:t>
      </w:r>
    </w:p>
    <w:p w:rsidR="00030C7A" w:rsidRDefault="00030C7A" w:rsidP="00030C7A">
      <w:pPr>
        <w:pStyle w:val="Paragraphedeliste"/>
        <w:numPr>
          <w:ilvl w:val="0"/>
          <w:numId w:val="3"/>
        </w:numPr>
      </w:pPr>
      <w:r>
        <w:t>Gestion des eaux respectueuse des</w:t>
      </w:r>
      <w:r>
        <w:t xml:space="preserve"> </w:t>
      </w:r>
      <w:r>
        <w:t>ressources et garante de la qualité de l’eau</w:t>
      </w:r>
      <w:r>
        <w:t xml:space="preserve"> </w:t>
      </w:r>
      <w:r>
        <w:t>distribuée...</w:t>
      </w:r>
    </w:p>
    <w:p w:rsidR="00030C7A" w:rsidRDefault="00030C7A" w:rsidP="00030C7A">
      <w:pPr>
        <w:pStyle w:val="Paragraphedeliste"/>
        <w:numPr>
          <w:ilvl w:val="0"/>
          <w:numId w:val="3"/>
        </w:numPr>
      </w:pPr>
      <w:r>
        <w:t>Espaces verts, lieux conviviaux,</w:t>
      </w:r>
      <w:r>
        <w:t xml:space="preserve"> </w:t>
      </w:r>
      <w:r>
        <w:t>végétalisation des surfaces...</w:t>
      </w:r>
    </w:p>
    <w:p w:rsidR="00030C7A" w:rsidRDefault="00030C7A" w:rsidP="00030C7A">
      <w:pPr>
        <w:pStyle w:val="Paragraphedeliste"/>
        <w:numPr>
          <w:ilvl w:val="0"/>
          <w:numId w:val="3"/>
        </w:numPr>
      </w:pPr>
      <w:r>
        <w:t>Actions de lutte contre le bruit...</w:t>
      </w:r>
    </w:p>
    <w:p w:rsidR="00030C7A" w:rsidRDefault="00030C7A" w:rsidP="00030C7A"/>
    <w:p w:rsidR="00030C7A" w:rsidRDefault="00030C7A" w:rsidP="00A80A0B">
      <w:pPr>
        <w:pStyle w:val="Titre3"/>
      </w:pPr>
      <w:r>
        <w:t>Levier pour les collectivités : une efficacité prouvée</w:t>
      </w:r>
    </w:p>
    <w:p w:rsidR="00030C7A" w:rsidRDefault="00030C7A" w:rsidP="00030C7A"/>
    <w:p w:rsidR="00030C7A" w:rsidRDefault="00030C7A" w:rsidP="00030C7A">
      <w:r>
        <w:t>L’EIS est promue spécifiquement par l’Union Européenne et l’Organisation Mondiale</w:t>
      </w:r>
      <w:r>
        <w:t xml:space="preserve"> </w:t>
      </w:r>
      <w:r>
        <w:t>de la Santé en tant qu’outil d’analyse et de conseils particulièrement efficace.</w:t>
      </w:r>
    </w:p>
    <w:p w:rsidR="00030C7A" w:rsidRDefault="00030C7A" w:rsidP="00030C7A">
      <w:pPr>
        <w:pStyle w:val="Titre2"/>
      </w:pPr>
    </w:p>
    <w:p w:rsidR="00A80A0B" w:rsidRDefault="00A80A0B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30C7A" w:rsidRDefault="00030C7A" w:rsidP="00030C7A">
      <w:pPr>
        <w:pStyle w:val="Titre2"/>
      </w:pPr>
      <w:r>
        <w:lastRenderedPageBreak/>
        <w:t>Des exemples de projets</w:t>
      </w:r>
      <w:r>
        <w:t xml:space="preserve"> </w:t>
      </w:r>
      <w:r>
        <w:t>propices à la réalisation</w:t>
      </w:r>
      <w:r>
        <w:t xml:space="preserve"> d’une EIS </w:t>
      </w:r>
    </w:p>
    <w:p w:rsidR="00030C7A" w:rsidRPr="00030C7A" w:rsidRDefault="00030C7A" w:rsidP="00030C7A"/>
    <w:p w:rsidR="00030C7A" w:rsidRDefault="00030C7A" w:rsidP="00030C7A">
      <w:pPr>
        <w:pStyle w:val="Paragraphedeliste"/>
        <w:numPr>
          <w:ilvl w:val="0"/>
          <w:numId w:val="4"/>
        </w:numPr>
      </w:pPr>
      <w:r>
        <w:t>Développement territorial – urbanisme :</w:t>
      </w:r>
      <w:r>
        <w:t xml:space="preserve"> </w:t>
      </w:r>
      <w:r>
        <w:t xml:space="preserve">Scot, </w:t>
      </w:r>
      <w:proofErr w:type="spellStart"/>
      <w:r>
        <w:t>PLUi</w:t>
      </w:r>
      <w:proofErr w:type="spellEnd"/>
      <w:r>
        <w:t>, PLU, réaménagement de quartiers…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Environnement : assainissement et valorisation des déchets, 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Logement : réhabilitation de l’habitat ancien, 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Alimentation : PAT, 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Transport – mobilité : plan de transport, promotion du vélo, 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Développement économique, culturel, sportif ou touristique, …</w:t>
      </w:r>
    </w:p>
    <w:p w:rsidR="00030C7A" w:rsidRDefault="00030C7A" w:rsidP="00030C7A">
      <w:pPr>
        <w:pStyle w:val="Paragraphedeliste"/>
        <w:numPr>
          <w:ilvl w:val="0"/>
          <w:numId w:val="4"/>
        </w:numPr>
      </w:pPr>
      <w:r>
        <w:t>Social : création d’une plateforme d’accueil, …</w:t>
      </w:r>
    </w:p>
    <w:p w:rsidR="00030C7A" w:rsidRDefault="00030C7A" w:rsidP="00030C7A">
      <w:pPr>
        <w:pStyle w:val="Titre2"/>
      </w:pPr>
    </w:p>
    <w:p w:rsidR="00030C7A" w:rsidRDefault="00030C7A" w:rsidP="00030C7A">
      <w:pPr>
        <w:pStyle w:val="Titre2"/>
      </w:pPr>
      <w:r>
        <w:t>Le rôle de facilitateur de l’ARS BFC</w:t>
      </w:r>
    </w:p>
    <w:p w:rsidR="00030C7A" w:rsidRPr="00030C7A" w:rsidRDefault="00030C7A" w:rsidP="00030C7A"/>
    <w:p w:rsidR="00030C7A" w:rsidRDefault="00030C7A" w:rsidP="00030C7A">
      <w:r>
        <w:t>L’Agence Régionale de Santé promeut le développement de la démarche</w:t>
      </w:r>
      <w:r>
        <w:t xml:space="preserve"> </w:t>
      </w:r>
      <w:r>
        <w:t>d’évaluation d’impact en santé en Bourgogne-Franche-Comté au</w:t>
      </w:r>
      <w:r>
        <w:t xml:space="preserve"> </w:t>
      </w:r>
      <w:r>
        <w:t>travers des actions du Plan Régional Santé Environnement (PRSE), en</w:t>
      </w:r>
      <w:r>
        <w:t xml:space="preserve"> </w:t>
      </w:r>
      <w:r>
        <w:t>partenariat avec la Région, la DREAL et l’ADEME.</w:t>
      </w:r>
    </w:p>
    <w:p w:rsidR="00030C7A" w:rsidRDefault="00030C7A" w:rsidP="00030C7A"/>
    <w:p w:rsidR="00030C7A" w:rsidRDefault="00030C7A" w:rsidP="00030C7A">
      <w:r>
        <w:t>Les collectivités qui souhaitent s’engager dans une démarche d’EIS pour</w:t>
      </w:r>
      <w:r>
        <w:t xml:space="preserve"> </w:t>
      </w:r>
      <w:r>
        <w:t>développer des cadres de vie favorable à la santé peuvent bénéficier</w:t>
      </w:r>
      <w:r>
        <w:t xml:space="preserve"> </w:t>
      </w:r>
      <w:r>
        <w:t>d’un financement dans le cadre du PRSE.</w:t>
      </w:r>
    </w:p>
    <w:p w:rsidR="00030C7A" w:rsidRDefault="00030C7A" w:rsidP="00030C7A"/>
    <w:p w:rsidR="00030C7A" w:rsidRDefault="00030C7A" w:rsidP="00030C7A">
      <w:pPr>
        <w:pStyle w:val="Titre2"/>
      </w:pPr>
      <w:r>
        <w:t>Qu’en disent les acteurs ayant participé</w:t>
      </w:r>
      <w:r>
        <w:t xml:space="preserve"> </w:t>
      </w:r>
      <w:r>
        <w:t>à la réalisation d’une EIS</w:t>
      </w:r>
      <w:r>
        <w:t xml:space="preserve"> </w:t>
      </w:r>
      <w:r>
        <w:t>en Bourgogne-Franche-Comté</w:t>
      </w:r>
    </w:p>
    <w:p w:rsidR="00030C7A" w:rsidRPr="00030C7A" w:rsidRDefault="00030C7A" w:rsidP="00030C7A"/>
    <w:p w:rsidR="00030C7A" w:rsidRDefault="00030C7A" w:rsidP="00030C7A">
      <w:r>
        <w:t>« Analyser les projets de programmation urbains en tenant compte</w:t>
      </w:r>
      <w:r>
        <w:t xml:space="preserve"> </w:t>
      </w:r>
      <w:r>
        <w:t>des enjeux de santé est porteur et parle davantage aux gens qu’un</w:t>
      </w:r>
      <w:r>
        <w:t xml:space="preserve"> </w:t>
      </w:r>
      <w:r>
        <w:t>cadre réglementaire »</w:t>
      </w:r>
    </w:p>
    <w:p w:rsidR="00030C7A" w:rsidRDefault="00030C7A" w:rsidP="00030C7A">
      <w:r>
        <w:t>« La santé transcende les clivages politiques. L’approche positive de</w:t>
      </w:r>
      <w:r>
        <w:t xml:space="preserve"> </w:t>
      </w:r>
      <w:r>
        <w:t>la santé permet de ne pas se focaliser sur la notion de risque. C’est</w:t>
      </w:r>
      <w:r>
        <w:t xml:space="preserve"> </w:t>
      </w:r>
      <w:r w:rsidR="00A31558">
        <w:t>fédérateur</w:t>
      </w:r>
      <w:r>
        <w:t xml:space="preserve"> »</w:t>
      </w:r>
    </w:p>
    <w:p w:rsidR="00030C7A" w:rsidRDefault="00030C7A" w:rsidP="00030C7A">
      <w:r>
        <w:t xml:space="preserve">Violette </w:t>
      </w:r>
      <w:proofErr w:type="spellStart"/>
      <w:r>
        <w:t>Beauval</w:t>
      </w:r>
      <w:proofErr w:type="spellEnd"/>
      <w:r>
        <w:t xml:space="preserve">, </w:t>
      </w:r>
      <w:r w:rsidR="00A31558">
        <w:t xml:space="preserve">chargée de mission, </w:t>
      </w:r>
      <w:r>
        <w:t xml:space="preserve">Pays Vesoul </w:t>
      </w:r>
      <w:r w:rsidR="00A31558">
        <w:t>Val de Saône</w:t>
      </w:r>
    </w:p>
    <w:p w:rsidR="00030C7A" w:rsidRDefault="00030C7A" w:rsidP="00030C7A"/>
    <w:p w:rsidR="00030C7A" w:rsidRDefault="00030C7A" w:rsidP="00030C7A">
      <w:pPr>
        <w:pStyle w:val="Titre2"/>
      </w:pPr>
      <w:r>
        <w:t>Personnes ressources en région</w:t>
      </w:r>
    </w:p>
    <w:p w:rsidR="00030C7A" w:rsidRPr="00030C7A" w:rsidRDefault="00030C7A" w:rsidP="00030C7A"/>
    <w:p w:rsidR="00030C7A" w:rsidRDefault="00030C7A" w:rsidP="00030C7A">
      <w:r>
        <w:t>Observatoire régional de la santé</w:t>
      </w:r>
      <w:r>
        <w:t xml:space="preserve"> </w:t>
      </w:r>
      <w:r>
        <w:t>Bourgogne-Franche-Comté (ORS)</w:t>
      </w:r>
      <w:r>
        <w:t xml:space="preserve">, </w:t>
      </w:r>
      <w:r>
        <w:t xml:space="preserve">5 </w:t>
      </w:r>
      <w:r>
        <w:t xml:space="preserve">rue des Perrières, 21000 DIJON, </w:t>
      </w:r>
      <w:r>
        <w:t>Tél. : 03 80 65 08 10</w:t>
      </w:r>
      <w:r>
        <w:t xml:space="preserve">, </w:t>
      </w:r>
      <w:hyperlink r:id="rId5" w:history="1">
        <w:r w:rsidRPr="00C0220A">
          <w:rPr>
            <w:rStyle w:val="Lienhypertexte"/>
          </w:rPr>
          <w:t>contact@orsbfc.org</w:t>
        </w:r>
      </w:hyperlink>
      <w:r>
        <w:t xml:space="preserve"> </w:t>
      </w:r>
    </w:p>
    <w:p w:rsidR="00030C7A" w:rsidRDefault="00030C7A" w:rsidP="00030C7A"/>
    <w:p w:rsidR="00030C7A" w:rsidRDefault="00030C7A" w:rsidP="00030C7A">
      <w:r>
        <w:t>Les Unités territoriales Santé Environnement (UTSE) :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Côte d’or (21) : </w:t>
      </w:r>
      <w:hyperlink r:id="rId6" w:history="1">
        <w:r w:rsidRPr="004E6497">
          <w:rPr>
            <w:rStyle w:val="Lienhypertexte"/>
          </w:rPr>
          <w:t>ars-bfc-dsp-se-21@ars.sante.fr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Doubs (25) : </w:t>
      </w:r>
      <w:hyperlink r:id="rId7" w:history="1">
        <w:r w:rsidRPr="004E6497">
          <w:rPr>
            <w:rStyle w:val="Lienhypertexte"/>
          </w:rPr>
          <w:t>ars-bfc-dsp-se-25@ars.sante.fr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Jura (39) : </w:t>
      </w:r>
      <w:hyperlink r:id="rId8" w:history="1">
        <w:r w:rsidRPr="004E6497">
          <w:rPr>
            <w:rStyle w:val="Lienhypertexte"/>
          </w:rPr>
          <w:t>ars-bfc-dsp-se-39@ars.sante.fr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Nièvre (58) : </w:t>
      </w:r>
      <w:hyperlink r:id="rId9" w:history="1">
        <w:r w:rsidRPr="004E6497">
          <w:rPr>
            <w:rStyle w:val="Lienhypertexte"/>
          </w:rPr>
          <w:t>ars-bfc-dsp-se-58@ars.sante.fr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Haute-Saône (70) : </w:t>
      </w:r>
      <w:hyperlink r:id="rId10" w:history="1">
        <w:r w:rsidRPr="004E6497">
          <w:rPr>
            <w:rStyle w:val="Lienhypertexte"/>
          </w:rPr>
          <w:t>ars-bfc-dsp-se-70@ars.sante.fr</w:t>
        </w:r>
      </w:hyperlink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Saône-et-Loire (71) : </w:t>
      </w:r>
      <w:hyperlink r:id="rId11" w:history="1">
        <w:r w:rsidRPr="004E6497">
          <w:rPr>
            <w:rStyle w:val="Lienhypertexte"/>
          </w:rPr>
          <w:t>ars-bfc-dsp-se-71@ars.sante.fr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Yonne (89) : </w:t>
      </w:r>
      <w:hyperlink r:id="rId12" w:history="1">
        <w:r w:rsidRPr="004E6497">
          <w:rPr>
            <w:rStyle w:val="Lienhypertexte"/>
          </w:rPr>
          <w:t>ars-bfc-dsp-se-89@ars.sante.fr</w:t>
        </w:r>
      </w:hyperlink>
      <w:r>
        <w:t xml:space="preserve"> </w:t>
      </w:r>
    </w:p>
    <w:p w:rsidR="00030C7A" w:rsidRDefault="00030C7A" w:rsidP="00030C7A">
      <w:pPr>
        <w:pStyle w:val="Paragraphedeliste"/>
        <w:numPr>
          <w:ilvl w:val="0"/>
          <w:numId w:val="5"/>
        </w:numPr>
      </w:pPr>
      <w:r>
        <w:t xml:space="preserve">Nord-Franche-Comté (90) : </w:t>
      </w:r>
      <w:hyperlink r:id="rId13" w:history="1">
        <w:r w:rsidRPr="004E6497">
          <w:rPr>
            <w:rStyle w:val="Lienhypertexte"/>
          </w:rPr>
          <w:t>ars-bfc-dsp-se-nfc@ars.sante.fr</w:t>
        </w:r>
      </w:hyperlink>
      <w:r>
        <w:t xml:space="preserve"> </w:t>
      </w:r>
    </w:p>
    <w:p w:rsidR="00030C7A" w:rsidRDefault="00030C7A" w:rsidP="00030C7A">
      <w:r>
        <w:br/>
      </w:r>
      <w:r>
        <w:t>Agence régionale de santé Bourgogne-Franche-Comté</w:t>
      </w:r>
      <w:r>
        <w:t xml:space="preserve">, </w:t>
      </w:r>
      <w:r>
        <w:t>Département Prévention Santé Environnement (DPSE)</w:t>
      </w:r>
      <w:r>
        <w:t xml:space="preserve">, </w:t>
      </w:r>
      <w:hyperlink r:id="rId14" w:history="1">
        <w:r w:rsidRPr="00C0220A">
          <w:rPr>
            <w:rStyle w:val="Lienhypertexte"/>
          </w:rPr>
          <w:t>ars-bfc-dsp-pse@ars.sante.fr</w:t>
        </w:r>
      </w:hyperlink>
      <w:r>
        <w:t xml:space="preserve"> </w:t>
      </w:r>
    </w:p>
    <w:p w:rsidR="00030C7A" w:rsidRDefault="00030C7A" w:rsidP="00030C7A"/>
    <w:p w:rsidR="00A80A0B" w:rsidRDefault="00A80A0B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030C7A" w:rsidRDefault="00030C7A" w:rsidP="00030C7A">
      <w:pPr>
        <w:pStyle w:val="Titre2"/>
      </w:pPr>
      <w:r>
        <w:lastRenderedPageBreak/>
        <w:t>Outils et guides</w:t>
      </w:r>
    </w:p>
    <w:p w:rsidR="00030C7A" w:rsidRDefault="00030C7A" w:rsidP="00030C7A"/>
    <w:p w:rsidR="00030C7A" w:rsidRDefault="00030C7A" w:rsidP="00030C7A">
      <w:pPr>
        <w:pStyle w:val="Paragraphedeliste"/>
        <w:numPr>
          <w:ilvl w:val="0"/>
          <w:numId w:val="6"/>
        </w:numPr>
      </w:pPr>
      <w:r>
        <w:t>« L’Évaluation d’impacts sur la santé. Une aide à la décision</w:t>
      </w:r>
      <w:r>
        <w:t xml:space="preserve"> </w:t>
      </w:r>
      <w:r>
        <w:t>pour des politiques favorables à la santé, durables et</w:t>
      </w:r>
      <w:r>
        <w:t xml:space="preserve"> </w:t>
      </w:r>
      <w:r>
        <w:t>équitables » (</w:t>
      </w:r>
      <w:proofErr w:type="spellStart"/>
      <w:r>
        <w:t>Inpes</w:t>
      </w:r>
      <w:proofErr w:type="spellEnd"/>
      <w:r>
        <w:t>, 2016)</w:t>
      </w:r>
    </w:p>
    <w:p w:rsidR="00030C7A" w:rsidRDefault="00030C7A" w:rsidP="00030C7A">
      <w:pPr>
        <w:pStyle w:val="Paragraphedeliste"/>
        <w:numPr>
          <w:ilvl w:val="0"/>
          <w:numId w:val="6"/>
        </w:numPr>
      </w:pPr>
      <w:r>
        <w:t xml:space="preserve">Guide </w:t>
      </w:r>
      <w:proofErr w:type="spellStart"/>
      <w:r>
        <w:t>ISadOrA</w:t>
      </w:r>
      <w:proofErr w:type="spellEnd"/>
      <w:r>
        <w:t xml:space="preserve"> : une démarche d’accompagnement à</w:t>
      </w:r>
      <w:r>
        <w:t xml:space="preserve"> </w:t>
      </w:r>
      <w:r>
        <w:t>l’intégration de la Santé dans les Opérations d’Aménagement</w:t>
      </w:r>
      <w:r>
        <w:t xml:space="preserve"> </w:t>
      </w:r>
      <w:r>
        <w:t>urbain. (Sous la direction de l’EHESP et de l’a-</w:t>
      </w:r>
      <w:proofErr w:type="spellStart"/>
      <w:r>
        <w:t>urba</w:t>
      </w:r>
      <w:proofErr w:type="spellEnd"/>
      <w:r>
        <w:t>, avec le</w:t>
      </w:r>
      <w:r>
        <w:t xml:space="preserve"> </w:t>
      </w:r>
      <w:r>
        <w:t>soutien de l’ADEME, la DGALN, la DGS, et en collaboration</w:t>
      </w:r>
      <w:r>
        <w:t xml:space="preserve"> </w:t>
      </w:r>
      <w:r>
        <w:t>avec la FNAU, 2020)</w:t>
      </w:r>
    </w:p>
    <w:sectPr w:rsidR="0003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341"/>
    <w:multiLevelType w:val="hybridMultilevel"/>
    <w:tmpl w:val="10469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E56"/>
    <w:multiLevelType w:val="hybridMultilevel"/>
    <w:tmpl w:val="42842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457"/>
    <w:multiLevelType w:val="hybridMultilevel"/>
    <w:tmpl w:val="96E43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9E0"/>
    <w:multiLevelType w:val="hybridMultilevel"/>
    <w:tmpl w:val="9CA27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C79B5"/>
    <w:multiLevelType w:val="hybridMultilevel"/>
    <w:tmpl w:val="C994E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834EC"/>
    <w:multiLevelType w:val="hybridMultilevel"/>
    <w:tmpl w:val="E52EB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48"/>
    <w:rsid w:val="00030C7A"/>
    <w:rsid w:val="002E2CC3"/>
    <w:rsid w:val="00A31558"/>
    <w:rsid w:val="00A80A0B"/>
    <w:rsid w:val="00A86847"/>
    <w:rsid w:val="00F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254D"/>
  <w15:chartTrackingRefBased/>
  <w15:docId w15:val="{3EC3552D-20FE-4E7B-B70F-B50AEF47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7A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E2CC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0C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80A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2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30C7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30C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30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030C7A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80A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bfc-dsp-se-39@ars.sante.fr" TargetMode="External"/><Relationship Id="rId13" Type="http://schemas.openxmlformats.org/officeDocument/2006/relationships/hyperlink" Target="mailto:ars-bfc-dsp-se-nfc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bfc-dsp-se-25@ars.sante.fr" TargetMode="External"/><Relationship Id="rId12" Type="http://schemas.openxmlformats.org/officeDocument/2006/relationships/hyperlink" Target="mailto:ars-bfc-dsp-se-89@ars.sant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rs-bfc-dsp-se-21@ars.sante.fr" TargetMode="External"/><Relationship Id="rId11" Type="http://schemas.openxmlformats.org/officeDocument/2006/relationships/hyperlink" Target="mailto:ars-bfc-dsp-se-71@ars.sante.fr" TargetMode="External"/><Relationship Id="rId5" Type="http://schemas.openxmlformats.org/officeDocument/2006/relationships/hyperlink" Target="mailto:contact@orsbfc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rs-bfc-dsp-se-70@ars.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-bfc-dsp-se-58@ars.sante.fr" TargetMode="External"/><Relationship Id="rId14" Type="http://schemas.openxmlformats.org/officeDocument/2006/relationships/hyperlink" Target="mailto:ars-bfc-dsp-ps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L’évaluation d’impact santé : un outil au service des collectivités territoriales</dc:title>
  <dc:subject/>
  <dc:creator>ARS BFC</dc:creator>
  <cp:keywords/>
  <dc:description/>
  <cp:lastModifiedBy>GNECCHI, Delphine</cp:lastModifiedBy>
  <cp:revision>2</cp:revision>
  <dcterms:created xsi:type="dcterms:W3CDTF">2022-02-21T16:37:00Z</dcterms:created>
  <dcterms:modified xsi:type="dcterms:W3CDTF">2022-02-21T17:08:00Z</dcterms:modified>
</cp:coreProperties>
</file>