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A7EA" w14:textId="77777777" w:rsidR="00B623FE" w:rsidRPr="007D29FD" w:rsidRDefault="00B623FE" w:rsidP="004B4413">
      <w:pPr>
        <w:pStyle w:val="Intituldirection"/>
      </w:pPr>
    </w:p>
    <w:p w14:paraId="54D16E0F" w14:textId="77777777" w:rsidR="007E15CD" w:rsidRPr="007D29FD" w:rsidRDefault="007E15CD" w:rsidP="00865666">
      <w:pPr>
        <w:rPr>
          <w:rFonts w:ascii="Marianne" w:hAnsi="Marianne"/>
        </w:rPr>
      </w:pPr>
    </w:p>
    <w:p w14:paraId="01781C2E" w14:textId="77777777" w:rsidR="007E15CD" w:rsidRPr="007D29FD" w:rsidRDefault="007E15CD" w:rsidP="00865666">
      <w:pPr>
        <w:rPr>
          <w:rFonts w:ascii="Marianne" w:hAnsi="Marianne"/>
        </w:rPr>
      </w:pPr>
    </w:p>
    <w:p w14:paraId="77DDC54F" w14:textId="77777777" w:rsidR="007E15CD" w:rsidRPr="007D29FD" w:rsidRDefault="007E15CD" w:rsidP="00865666">
      <w:pPr>
        <w:rPr>
          <w:rFonts w:ascii="Marianne" w:hAnsi="Marianne"/>
        </w:rPr>
        <w:sectPr w:rsidR="007E15CD" w:rsidRPr="007D29FD" w:rsidSect="00A5378B">
          <w:headerReference w:type="default" r:id="rId8"/>
          <w:footerReference w:type="even" r:id="rId9"/>
          <w:footerReference w:type="default" r:id="rId10"/>
          <w:type w:val="continuous"/>
          <w:pgSz w:w="11910" w:h="16840"/>
          <w:pgMar w:top="964" w:right="1023" w:bottom="964" w:left="964" w:header="720" w:footer="720" w:gutter="0"/>
          <w:cols w:space="720"/>
        </w:sectPr>
      </w:pPr>
    </w:p>
    <w:p w14:paraId="11E7552C" w14:textId="77777777" w:rsidR="00E65146" w:rsidRPr="007D29FD" w:rsidRDefault="00E65146" w:rsidP="00E65146">
      <w:pPr>
        <w:jc w:val="center"/>
        <w:rPr>
          <w:rStyle w:val="lev"/>
          <w:rFonts w:ascii="Marianne" w:hAnsi="Marianne"/>
          <w:b w:val="0"/>
          <w:bCs w:val="0"/>
          <w:color w:val="000000"/>
        </w:rPr>
      </w:pPr>
    </w:p>
    <w:p w14:paraId="72BB4688" w14:textId="77777777" w:rsidR="00724B84" w:rsidRPr="007D29FD" w:rsidRDefault="00724B84" w:rsidP="00E65146">
      <w:pPr>
        <w:jc w:val="center"/>
        <w:rPr>
          <w:rStyle w:val="lev"/>
          <w:rFonts w:ascii="Marianne" w:hAnsi="Marianne"/>
          <w:bCs w:val="0"/>
          <w:color w:val="000000"/>
          <w:sz w:val="36"/>
          <w:szCs w:val="36"/>
          <w:u w:val="single"/>
        </w:rPr>
      </w:pPr>
      <w:r w:rsidRPr="007D29FD">
        <w:rPr>
          <w:rStyle w:val="lev"/>
          <w:rFonts w:ascii="Marianne" w:hAnsi="Marianne"/>
          <w:bCs w:val="0"/>
          <w:color w:val="000000"/>
          <w:sz w:val="36"/>
          <w:szCs w:val="36"/>
          <w:u w:val="single"/>
        </w:rPr>
        <w:t>CAHIER DES CHARGES</w:t>
      </w:r>
    </w:p>
    <w:p w14:paraId="158DCF89" w14:textId="77777777" w:rsidR="00724B84" w:rsidRPr="007D29FD" w:rsidRDefault="00724B84" w:rsidP="00E65146">
      <w:pPr>
        <w:jc w:val="center"/>
        <w:rPr>
          <w:rStyle w:val="lev"/>
          <w:rFonts w:ascii="Marianne" w:hAnsi="Marianne"/>
          <w:bCs w:val="0"/>
          <w:color w:val="000000"/>
          <w:sz w:val="36"/>
          <w:szCs w:val="36"/>
        </w:rPr>
      </w:pPr>
    </w:p>
    <w:p w14:paraId="7C5F859F" w14:textId="77777777" w:rsidR="00724B84" w:rsidRPr="007D29FD" w:rsidRDefault="00724B84" w:rsidP="00E65146">
      <w:pPr>
        <w:jc w:val="center"/>
        <w:rPr>
          <w:rStyle w:val="lev"/>
          <w:rFonts w:ascii="Marianne" w:hAnsi="Marianne"/>
          <w:bCs w:val="0"/>
          <w:color w:val="000000"/>
          <w:sz w:val="36"/>
          <w:szCs w:val="36"/>
        </w:rPr>
      </w:pPr>
    </w:p>
    <w:p w14:paraId="77961035" w14:textId="77777777" w:rsidR="00824DE6" w:rsidRPr="007D29FD" w:rsidRDefault="00824DE6" w:rsidP="00E65146">
      <w:pPr>
        <w:jc w:val="center"/>
        <w:rPr>
          <w:rStyle w:val="lev"/>
          <w:rFonts w:ascii="Marianne" w:hAnsi="Marianne"/>
          <w:bCs w:val="0"/>
          <w:color w:val="000000"/>
          <w:sz w:val="36"/>
          <w:szCs w:val="36"/>
        </w:rPr>
      </w:pPr>
    </w:p>
    <w:p w14:paraId="52F8AD60" w14:textId="77777777" w:rsidR="00824DE6" w:rsidRPr="007D29FD" w:rsidRDefault="00824DE6" w:rsidP="00E65146">
      <w:pPr>
        <w:jc w:val="center"/>
        <w:rPr>
          <w:rStyle w:val="lev"/>
          <w:rFonts w:ascii="Marianne" w:hAnsi="Marianne"/>
          <w:bCs w:val="0"/>
          <w:color w:val="000000"/>
          <w:sz w:val="36"/>
          <w:szCs w:val="36"/>
        </w:rPr>
      </w:pPr>
    </w:p>
    <w:p w14:paraId="292019E9" w14:textId="77777777" w:rsidR="00824DE6" w:rsidRPr="007D29FD" w:rsidRDefault="00824DE6" w:rsidP="00E65146">
      <w:pPr>
        <w:jc w:val="center"/>
        <w:rPr>
          <w:rStyle w:val="lev"/>
          <w:rFonts w:ascii="Marianne" w:hAnsi="Marianne"/>
          <w:bCs w:val="0"/>
          <w:color w:val="000000"/>
          <w:sz w:val="36"/>
          <w:szCs w:val="36"/>
        </w:rPr>
      </w:pPr>
    </w:p>
    <w:p w14:paraId="4F8ED7E9" w14:textId="77777777" w:rsidR="00824DE6" w:rsidRPr="007D29FD" w:rsidRDefault="00824DE6" w:rsidP="00E65146">
      <w:pPr>
        <w:jc w:val="center"/>
        <w:rPr>
          <w:rStyle w:val="lev"/>
          <w:rFonts w:ascii="Marianne" w:hAnsi="Marianne"/>
          <w:bCs w:val="0"/>
          <w:color w:val="000000"/>
          <w:sz w:val="36"/>
          <w:szCs w:val="36"/>
        </w:rPr>
      </w:pPr>
    </w:p>
    <w:p w14:paraId="35FDDE6F" w14:textId="77777777" w:rsidR="00824DE6" w:rsidRPr="007D29FD" w:rsidRDefault="00824DE6" w:rsidP="00E65146">
      <w:pPr>
        <w:jc w:val="center"/>
        <w:rPr>
          <w:rStyle w:val="lev"/>
          <w:rFonts w:ascii="Marianne" w:hAnsi="Marianne"/>
          <w:bCs w:val="0"/>
          <w:color w:val="000000"/>
          <w:sz w:val="36"/>
          <w:szCs w:val="36"/>
        </w:rPr>
      </w:pPr>
    </w:p>
    <w:p w14:paraId="674B2B87" w14:textId="77777777" w:rsidR="004F5F37" w:rsidRPr="007D29FD" w:rsidRDefault="00724B84" w:rsidP="00E65146">
      <w:pPr>
        <w:jc w:val="center"/>
        <w:rPr>
          <w:rStyle w:val="lev"/>
          <w:rFonts w:ascii="Marianne" w:hAnsi="Marianne"/>
          <w:bCs w:val="0"/>
          <w:color w:val="000000"/>
          <w:sz w:val="36"/>
          <w:szCs w:val="36"/>
        </w:rPr>
      </w:pPr>
      <w:r w:rsidRPr="007D29FD">
        <w:rPr>
          <w:rStyle w:val="lev"/>
          <w:rFonts w:ascii="Marianne" w:hAnsi="Marianne"/>
          <w:bCs w:val="0"/>
          <w:color w:val="000000"/>
          <w:sz w:val="36"/>
          <w:szCs w:val="36"/>
        </w:rPr>
        <w:t>Mise en place de la circulaire FMIS relative aux aides immobilières attribuées aux maisons de santé pluriprofessionnelles</w:t>
      </w:r>
    </w:p>
    <w:p w14:paraId="49D1C6C3" w14:textId="77777777" w:rsidR="00724B84" w:rsidRPr="007D29FD" w:rsidRDefault="00724B84" w:rsidP="00E65146">
      <w:pPr>
        <w:jc w:val="center"/>
        <w:rPr>
          <w:rStyle w:val="lev"/>
          <w:rFonts w:ascii="Marianne" w:hAnsi="Marianne"/>
          <w:b w:val="0"/>
          <w:bCs w:val="0"/>
          <w:color w:val="000000"/>
        </w:rPr>
      </w:pPr>
    </w:p>
    <w:p w14:paraId="0FC31630" w14:textId="77777777" w:rsidR="00230393" w:rsidRPr="007D29FD" w:rsidRDefault="00230393" w:rsidP="00230393">
      <w:pPr>
        <w:rPr>
          <w:rStyle w:val="lev"/>
          <w:rFonts w:ascii="Marianne" w:hAnsi="Marianne"/>
          <w:b w:val="0"/>
          <w:bCs w:val="0"/>
          <w:i/>
          <w:color w:val="000000"/>
        </w:rPr>
      </w:pPr>
    </w:p>
    <w:p w14:paraId="4A36DFC4" w14:textId="77777777" w:rsidR="00C9133A" w:rsidRPr="007D29FD" w:rsidRDefault="00C9133A" w:rsidP="00230393">
      <w:pPr>
        <w:rPr>
          <w:rStyle w:val="lev"/>
          <w:rFonts w:ascii="Marianne" w:hAnsi="Marianne"/>
          <w:b w:val="0"/>
          <w:bCs w:val="0"/>
          <w:i/>
          <w:color w:val="000000"/>
        </w:rPr>
      </w:pPr>
    </w:p>
    <w:p w14:paraId="3633421D" w14:textId="77777777" w:rsidR="00C9133A" w:rsidRPr="007D29FD" w:rsidRDefault="00C9133A" w:rsidP="00230393">
      <w:pPr>
        <w:rPr>
          <w:rStyle w:val="lev"/>
          <w:rFonts w:ascii="Marianne" w:hAnsi="Marianne"/>
          <w:b w:val="0"/>
          <w:bCs w:val="0"/>
          <w:i/>
          <w:color w:val="000000"/>
        </w:rPr>
      </w:pPr>
    </w:p>
    <w:p w14:paraId="677C1931" w14:textId="77777777" w:rsidR="00C9133A" w:rsidRPr="007D29FD" w:rsidRDefault="00C9133A" w:rsidP="00230393">
      <w:pPr>
        <w:rPr>
          <w:rStyle w:val="lev"/>
          <w:rFonts w:ascii="Marianne" w:hAnsi="Marianne"/>
          <w:b w:val="0"/>
          <w:bCs w:val="0"/>
          <w:i/>
          <w:color w:val="000000"/>
        </w:rPr>
      </w:pPr>
    </w:p>
    <w:p w14:paraId="1EDF51A8" w14:textId="77777777" w:rsidR="00C9133A" w:rsidRPr="007D29FD" w:rsidRDefault="00C9133A" w:rsidP="00230393">
      <w:pPr>
        <w:rPr>
          <w:rStyle w:val="lev"/>
          <w:rFonts w:ascii="Marianne" w:hAnsi="Marianne"/>
          <w:b w:val="0"/>
          <w:bCs w:val="0"/>
          <w:i/>
          <w:color w:val="000000"/>
        </w:rPr>
      </w:pPr>
    </w:p>
    <w:p w14:paraId="784C603C" w14:textId="77777777" w:rsidR="00C9133A" w:rsidRPr="007D29FD" w:rsidRDefault="00C9133A" w:rsidP="00230393">
      <w:pPr>
        <w:rPr>
          <w:rStyle w:val="lev"/>
          <w:rFonts w:ascii="Marianne" w:hAnsi="Marianne"/>
          <w:b w:val="0"/>
          <w:bCs w:val="0"/>
          <w:i/>
          <w:color w:val="000000"/>
        </w:rPr>
      </w:pPr>
    </w:p>
    <w:p w14:paraId="2514E592" w14:textId="77777777" w:rsidR="00C9133A" w:rsidRPr="007D29FD" w:rsidRDefault="00C9133A" w:rsidP="00230393">
      <w:pPr>
        <w:rPr>
          <w:rStyle w:val="lev"/>
          <w:rFonts w:ascii="Marianne" w:hAnsi="Marianne"/>
          <w:b w:val="0"/>
          <w:bCs w:val="0"/>
          <w:i/>
          <w:color w:val="000000"/>
        </w:rPr>
      </w:pPr>
    </w:p>
    <w:p w14:paraId="2DB7CA9D" w14:textId="77777777" w:rsidR="00C9133A" w:rsidRPr="007D29FD" w:rsidRDefault="00C9133A" w:rsidP="00230393">
      <w:pPr>
        <w:rPr>
          <w:rStyle w:val="lev"/>
          <w:rFonts w:ascii="Marianne" w:hAnsi="Marianne"/>
          <w:b w:val="0"/>
          <w:bCs w:val="0"/>
          <w:i/>
          <w:color w:val="000000"/>
        </w:rPr>
      </w:pPr>
    </w:p>
    <w:p w14:paraId="7EE4A1D4" w14:textId="77777777" w:rsidR="00C9133A" w:rsidRPr="007D29FD" w:rsidRDefault="00C9133A" w:rsidP="00230393">
      <w:pPr>
        <w:rPr>
          <w:rStyle w:val="lev"/>
          <w:rFonts w:ascii="Marianne" w:hAnsi="Marianne"/>
          <w:b w:val="0"/>
          <w:bCs w:val="0"/>
          <w:i/>
          <w:color w:val="000000"/>
        </w:rPr>
      </w:pPr>
    </w:p>
    <w:p w14:paraId="24213615" w14:textId="77777777" w:rsidR="00C9133A" w:rsidRPr="007D29FD" w:rsidRDefault="00C9133A" w:rsidP="00230393">
      <w:pPr>
        <w:rPr>
          <w:rStyle w:val="lev"/>
          <w:rFonts w:ascii="Marianne" w:hAnsi="Marianne"/>
          <w:b w:val="0"/>
          <w:bCs w:val="0"/>
          <w:i/>
          <w:color w:val="000000"/>
        </w:rPr>
      </w:pPr>
    </w:p>
    <w:p w14:paraId="2924850B" w14:textId="77777777" w:rsidR="00C9133A" w:rsidRPr="007D29FD" w:rsidRDefault="00C9133A" w:rsidP="00230393">
      <w:pPr>
        <w:rPr>
          <w:rStyle w:val="lev"/>
          <w:rFonts w:ascii="Marianne" w:hAnsi="Marianne"/>
          <w:b w:val="0"/>
          <w:bCs w:val="0"/>
          <w:i/>
          <w:color w:val="000000"/>
        </w:rPr>
      </w:pPr>
    </w:p>
    <w:p w14:paraId="7910C06C" w14:textId="77777777" w:rsidR="00C9133A" w:rsidRPr="007D29FD" w:rsidRDefault="00C9133A" w:rsidP="00230393">
      <w:pPr>
        <w:rPr>
          <w:rStyle w:val="lev"/>
          <w:rFonts w:ascii="Marianne" w:hAnsi="Marianne"/>
          <w:b w:val="0"/>
          <w:bCs w:val="0"/>
          <w:i/>
          <w:color w:val="000000"/>
        </w:rPr>
      </w:pPr>
    </w:p>
    <w:p w14:paraId="12B2EFBD" w14:textId="77777777" w:rsidR="00C9133A" w:rsidRPr="007D29FD" w:rsidRDefault="00C9133A" w:rsidP="00230393">
      <w:pPr>
        <w:rPr>
          <w:rStyle w:val="lev"/>
          <w:rFonts w:ascii="Marianne" w:hAnsi="Marianne"/>
          <w:b w:val="0"/>
          <w:bCs w:val="0"/>
          <w:i/>
          <w:color w:val="000000"/>
        </w:rPr>
      </w:pPr>
    </w:p>
    <w:p w14:paraId="75A3ECEA" w14:textId="77777777" w:rsidR="00C9133A" w:rsidRPr="007D29FD" w:rsidRDefault="00C9133A" w:rsidP="00230393">
      <w:pPr>
        <w:rPr>
          <w:rStyle w:val="lev"/>
          <w:rFonts w:ascii="Marianne" w:hAnsi="Marianne"/>
          <w:b w:val="0"/>
          <w:bCs w:val="0"/>
          <w:i/>
          <w:color w:val="000000"/>
        </w:rPr>
      </w:pPr>
    </w:p>
    <w:p w14:paraId="2CC4C33F" w14:textId="77777777" w:rsidR="00C9133A" w:rsidRPr="007D29FD" w:rsidRDefault="00C9133A" w:rsidP="00230393">
      <w:pPr>
        <w:rPr>
          <w:rStyle w:val="lev"/>
          <w:rFonts w:ascii="Marianne" w:hAnsi="Marianne"/>
          <w:b w:val="0"/>
          <w:bCs w:val="0"/>
          <w:i/>
          <w:color w:val="000000"/>
        </w:rPr>
      </w:pPr>
    </w:p>
    <w:p w14:paraId="138313A4" w14:textId="77777777" w:rsidR="00C9133A" w:rsidRPr="007D29FD" w:rsidRDefault="00C9133A" w:rsidP="00230393">
      <w:pPr>
        <w:rPr>
          <w:rStyle w:val="lev"/>
          <w:rFonts w:ascii="Marianne" w:hAnsi="Marianne"/>
          <w:b w:val="0"/>
          <w:bCs w:val="0"/>
          <w:i/>
          <w:color w:val="000000"/>
        </w:rPr>
      </w:pPr>
    </w:p>
    <w:p w14:paraId="2695468F" w14:textId="77777777" w:rsidR="00C9133A" w:rsidRPr="007D29FD" w:rsidRDefault="00C9133A" w:rsidP="00230393">
      <w:pPr>
        <w:rPr>
          <w:rStyle w:val="lev"/>
          <w:rFonts w:ascii="Marianne" w:hAnsi="Marianne"/>
          <w:b w:val="0"/>
          <w:bCs w:val="0"/>
          <w:i/>
          <w:color w:val="000000"/>
        </w:rPr>
      </w:pPr>
    </w:p>
    <w:p w14:paraId="47C09678" w14:textId="77777777" w:rsidR="00C9133A" w:rsidRPr="007D29FD" w:rsidRDefault="00C9133A" w:rsidP="00230393">
      <w:pPr>
        <w:rPr>
          <w:rStyle w:val="lev"/>
          <w:rFonts w:ascii="Marianne" w:hAnsi="Marianne"/>
          <w:b w:val="0"/>
          <w:bCs w:val="0"/>
          <w:i/>
          <w:color w:val="000000"/>
        </w:rPr>
      </w:pPr>
    </w:p>
    <w:p w14:paraId="42594E1D" w14:textId="77777777" w:rsidR="00C9133A" w:rsidRPr="007D29FD" w:rsidRDefault="00C9133A" w:rsidP="00230393">
      <w:pPr>
        <w:rPr>
          <w:rStyle w:val="lev"/>
          <w:rFonts w:ascii="Marianne" w:hAnsi="Marianne"/>
          <w:b w:val="0"/>
          <w:bCs w:val="0"/>
          <w:i/>
          <w:color w:val="000000"/>
        </w:rPr>
      </w:pPr>
    </w:p>
    <w:p w14:paraId="7716842D" w14:textId="77777777" w:rsidR="00C9133A" w:rsidRPr="007D29FD" w:rsidRDefault="00C9133A" w:rsidP="00230393">
      <w:pPr>
        <w:rPr>
          <w:rStyle w:val="lev"/>
          <w:rFonts w:ascii="Marianne" w:hAnsi="Marianne"/>
          <w:b w:val="0"/>
          <w:bCs w:val="0"/>
          <w:i/>
          <w:color w:val="000000"/>
        </w:rPr>
      </w:pPr>
    </w:p>
    <w:p w14:paraId="35D9A3CA" w14:textId="77777777" w:rsidR="00C9133A" w:rsidRPr="007D29FD" w:rsidRDefault="00C9133A" w:rsidP="00230393">
      <w:pPr>
        <w:rPr>
          <w:rStyle w:val="lev"/>
          <w:rFonts w:ascii="Marianne" w:hAnsi="Marianne"/>
          <w:b w:val="0"/>
          <w:bCs w:val="0"/>
          <w:i/>
          <w:color w:val="000000"/>
        </w:rPr>
      </w:pPr>
    </w:p>
    <w:p w14:paraId="49BB39B5" w14:textId="77777777" w:rsidR="007D29FD" w:rsidRPr="007D29FD" w:rsidRDefault="007D29FD" w:rsidP="00230393">
      <w:pPr>
        <w:rPr>
          <w:rStyle w:val="lev"/>
          <w:rFonts w:ascii="Marianne" w:hAnsi="Marianne"/>
          <w:b w:val="0"/>
          <w:bCs w:val="0"/>
          <w:i/>
          <w:color w:val="000000"/>
        </w:rPr>
      </w:pPr>
    </w:p>
    <w:p w14:paraId="12128331" w14:textId="77777777" w:rsidR="0003506B" w:rsidRPr="007D29FD" w:rsidRDefault="0003506B" w:rsidP="00230393">
      <w:pPr>
        <w:rPr>
          <w:rStyle w:val="lev"/>
          <w:rFonts w:ascii="Marianne" w:hAnsi="Marianne"/>
          <w:b w:val="0"/>
          <w:bCs w:val="0"/>
          <w:i/>
          <w:color w:val="000000"/>
        </w:rPr>
      </w:pPr>
    </w:p>
    <w:p w14:paraId="6B3F9B9B" w14:textId="1F23747A" w:rsidR="00C9133A" w:rsidRPr="007D29FD" w:rsidRDefault="006725DD" w:rsidP="006725DD">
      <w:pPr>
        <w:pStyle w:val="Paragraphedeliste"/>
        <w:numPr>
          <w:ilvl w:val="0"/>
          <w:numId w:val="14"/>
        </w:numPr>
        <w:jc w:val="both"/>
        <w:rPr>
          <w:rFonts w:ascii="Marianne" w:hAnsi="Marianne"/>
          <w:b/>
          <w:color w:val="6F75C3"/>
          <w:sz w:val="18"/>
          <w:szCs w:val="18"/>
        </w:rPr>
      </w:pPr>
      <w:r w:rsidRPr="007D29FD">
        <w:rPr>
          <w:rFonts w:ascii="Marianne" w:hAnsi="Marianne"/>
          <w:b/>
          <w:color w:val="6F75C3"/>
          <w:sz w:val="18"/>
          <w:szCs w:val="18"/>
        </w:rPr>
        <w:t>Préambule</w:t>
      </w:r>
    </w:p>
    <w:p w14:paraId="02417AFB" w14:textId="77777777" w:rsidR="00C9133A" w:rsidRPr="007D29FD" w:rsidRDefault="00C9133A" w:rsidP="00230393">
      <w:pPr>
        <w:jc w:val="both"/>
        <w:rPr>
          <w:rFonts w:ascii="Marianne" w:hAnsi="Marianne"/>
          <w:b/>
        </w:rPr>
      </w:pPr>
    </w:p>
    <w:p w14:paraId="2517916E" w14:textId="77777777" w:rsidR="00230393" w:rsidRPr="007D29FD" w:rsidRDefault="00230393" w:rsidP="004F5F37">
      <w:pPr>
        <w:rPr>
          <w:rStyle w:val="lev"/>
          <w:rFonts w:ascii="Marianne" w:hAnsi="Marianne"/>
          <w:b w:val="0"/>
          <w:bCs w:val="0"/>
          <w:color w:val="000000"/>
        </w:rPr>
      </w:pPr>
    </w:p>
    <w:p w14:paraId="1432DCD1" w14:textId="77777777" w:rsidR="00230393" w:rsidRPr="007D29FD" w:rsidRDefault="00C9133A" w:rsidP="00C9133A">
      <w:p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Dans la continuité des ambitions affirmées par la stratégie </w:t>
      </w:r>
      <w:r w:rsidR="00C334DF" w:rsidRPr="007D29FD">
        <w:rPr>
          <w:rStyle w:val="lev"/>
          <w:rFonts w:ascii="Marianne" w:hAnsi="Marianne"/>
          <w:b w:val="0"/>
          <w:bCs w:val="0"/>
          <w:color w:val="000000"/>
          <w:sz w:val="20"/>
          <w:szCs w:val="20"/>
        </w:rPr>
        <w:t xml:space="preserve">« Ma Santé 2022 », par le Ségur </w:t>
      </w:r>
      <w:r w:rsidRPr="007D29FD">
        <w:rPr>
          <w:rStyle w:val="lev"/>
          <w:rFonts w:ascii="Marianne" w:hAnsi="Marianne"/>
          <w:b w:val="0"/>
          <w:bCs w:val="0"/>
          <w:color w:val="000000"/>
          <w:sz w:val="20"/>
          <w:szCs w:val="20"/>
        </w:rPr>
        <w:t>de la santé et par les politiques prioritaires du Gouverne</w:t>
      </w:r>
      <w:r w:rsidR="00824DE6" w:rsidRPr="007D29FD">
        <w:rPr>
          <w:rStyle w:val="lev"/>
          <w:rFonts w:ascii="Marianne" w:hAnsi="Marianne"/>
          <w:b w:val="0"/>
          <w:bCs w:val="0"/>
          <w:color w:val="000000"/>
          <w:sz w:val="20"/>
          <w:szCs w:val="20"/>
        </w:rPr>
        <w:t xml:space="preserve">ment, un plan ministériel a été annoncé </w:t>
      </w:r>
      <w:r w:rsidRPr="007D29FD">
        <w:rPr>
          <w:rStyle w:val="lev"/>
          <w:rFonts w:ascii="Marianne" w:hAnsi="Marianne"/>
          <w:b w:val="0"/>
          <w:bCs w:val="0"/>
          <w:color w:val="000000"/>
          <w:sz w:val="20"/>
          <w:szCs w:val="20"/>
        </w:rPr>
        <w:t>en juin 2023 dont l’objectif est d’a</w:t>
      </w:r>
      <w:r w:rsidR="00824DE6" w:rsidRPr="007D29FD">
        <w:rPr>
          <w:rStyle w:val="lev"/>
          <w:rFonts w:ascii="Marianne" w:hAnsi="Marianne"/>
          <w:b w:val="0"/>
          <w:bCs w:val="0"/>
          <w:color w:val="000000"/>
          <w:sz w:val="20"/>
          <w:szCs w:val="20"/>
        </w:rPr>
        <w:t xml:space="preserve">tteindre 4 000 maisons de santé pluriprofessionnelles (MSP) </w:t>
      </w:r>
      <w:r w:rsidRPr="007D29FD">
        <w:rPr>
          <w:rStyle w:val="lev"/>
          <w:rFonts w:ascii="Marianne" w:hAnsi="Marianne"/>
          <w:b w:val="0"/>
          <w:bCs w:val="0"/>
          <w:color w:val="000000"/>
          <w:sz w:val="20"/>
          <w:szCs w:val="20"/>
        </w:rPr>
        <w:t>sur le territoire national d’ici à 2027.</w:t>
      </w:r>
    </w:p>
    <w:p w14:paraId="4D482A09" w14:textId="77777777" w:rsidR="006725DD" w:rsidRPr="007D29FD" w:rsidRDefault="006725DD" w:rsidP="00C9133A">
      <w:pPr>
        <w:rPr>
          <w:rStyle w:val="lev"/>
          <w:rFonts w:ascii="Marianne" w:hAnsi="Marianne"/>
          <w:b w:val="0"/>
          <w:bCs w:val="0"/>
          <w:color w:val="000000"/>
          <w:sz w:val="20"/>
          <w:szCs w:val="20"/>
        </w:rPr>
      </w:pPr>
    </w:p>
    <w:p w14:paraId="7E4DFCB6" w14:textId="71C35091" w:rsidR="00824DE6" w:rsidRPr="007D29FD" w:rsidRDefault="00824DE6" w:rsidP="00824DE6">
      <w:p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Ainsi, conformément à l’engagement ministériel pris dans le</w:t>
      </w:r>
      <w:r w:rsidR="00C334DF" w:rsidRPr="007D29FD">
        <w:rPr>
          <w:rStyle w:val="lev"/>
          <w:rFonts w:ascii="Marianne" w:hAnsi="Marianne"/>
          <w:b w:val="0"/>
          <w:bCs w:val="0"/>
          <w:color w:val="000000"/>
          <w:sz w:val="20"/>
          <w:szCs w:val="20"/>
        </w:rPr>
        <w:t xml:space="preserve"> cadre de ce plan, une première </w:t>
      </w:r>
      <w:r w:rsidRPr="007D29FD">
        <w:rPr>
          <w:rStyle w:val="lev"/>
          <w:rFonts w:ascii="Marianne" w:hAnsi="Marianne"/>
          <w:b w:val="0"/>
          <w:bCs w:val="0"/>
          <w:color w:val="000000"/>
          <w:sz w:val="20"/>
          <w:szCs w:val="20"/>
        </w:rPr>
        <w:t>tranche de crédits de 15M€ est allouée dans la première circulaire FMIS 2024 au titre de l’aide à l’investissement immobilier des MSP.</w:t>
      </w:r>
      <w:r w:rsidR="00AB064C">
        <w:rPr>
          <w:rStyle w:val="lev"/>
          <w:rFonts w:ascii="Marianne" w:hAnsi="Marianne"/>
          <w:b w:val="0"/>
          <w:bCs w:val="0"/>
          <w:color w:val="000000"/>
          <w:sz w:val="20"/>
          <w:szCs w:val="20"/>
        </w:rPr>
        <w:t xml:space="preserve"> Cette allocation de crédit est ainsi renouvelée dans la circulaire N°DGOS/FIP/2025/131 au titre de l’année 2025. </w:t>
      </w:r>
    </w:p>
    <w:p w14:paraId="10E4DA91" w14:textId="77777777" w:rsidR="00824DE6" w:rsidRPr="007D29FD" w:rsidRDefault="00824DE6" w:rsidP="004F5F37">
      <w:p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Cet accompagnement a pour objectif de financer des projets des immobiliers de MSP</w:t>
      </w:r>
      <w:r w:rsidR="00C334DF" w:rsidRPr="007D29FD">
        <w:rPr>
          <w:rStyle w:val="lev"/>
          <w:rFonts w:ascii="Marianne" w:hAnsi="Marianne"/>
          <w:b w:val="0"/>
          <w:bCs w:val="0"/>
          <w:color w:val="000000"/>
          <w:sz w:val="20"/>
          <w:szCs w:val="20"/>
        </w:rPr>
        <w:t xml:space="preserve"> </w:t>
      </w:r>
      <w:r w:rsidRPr="007D29FD">
        <w:rPr>
          <w:rStyle w:val="lev"/>
          <w:rFonts w:ascii="Marianne" w:hAnsi="Marianne"/>
          <w:b w:val="0"/>
          <w:bCs w:val="0"/>
          <w:color w:val="000000"/>
          <w:sz w:val="20"/>
          <w:szCs w:val="20"/>
        </w:rPr>
        <w:t xml:space="preserve">qui participent à la création de lieux de soins attractifs tant pour les patients que pour les professionnels de santé. </w:t>
      </w:r>
    </w:p>
    <w:p w14:paraId="36A19750" w14:textId="77777777" w:rsidR="00824DE6" w:rsidRPr="007D29FD" w:rsidRDefault="00824DE6" w:rsidP="004F5F37">
      <w:pPr>
        <w:rPr>
          <w:rStyle w:val="lev"/>
          <w:rFonts w:ascii="Marianne" w:hAnsi="Marianne"/>
          <w:b w:val="0"/>
          <w:bCs w:val="0"/>
          <w:color w:val="000000"/>
          <w:sz w:val="20"/>
          <w:szCs w:val="20"/>
        </w:rPr>
      </w:pPr>
    </w:p>
    <w:p w14:paraId="70369919" w14:textId="77777777" w:rsidR="00824DE6" w:rsidRPr="007D29FD" w:rsidRDefault="00824DE6" w:rsidP="004F5F37">
      <w:pPr>
        <w:rPr>
          <w:rFonts w:ascii="Marianne" w:hAnsi="Marianne"/>
          <w:color w:val="000000"/>
        </w:rPr>
      </w:pPr>
      <w:r w:rsidRPr="007D29FD">
        <w:rPr>
          <w:rStyle w:val="lev"/>
          <w:rFonts w:ascii="Marianne" w:hAnsi="Marianne"/>
          <w:b w:val="0"/>
          <w:bCs w:val="0"/>
          <w:color w:val="000000"/>
          <w:sz w:val="20"/>
          <w:szCs w:val="20"/>
        </w:rPr>
        <w:t>L’Agence Régionale de Bourgogne-Franche-Comté dispose d’une enveloppe de 885 000 euros pour accompagner ses MSP sur le volet immobilier</w:t>
      </w:r>
      <w:r w:rsidRPr="007D29FD">
        <w:rPr>
          <w:rStyle w:val="lev"/>
          <w:rFonts w:ascii="Marianne" w:hAnsi="Marianne"/>
          <w:b w:val="0"/>
          <w:bCs w:val="0"/>
          <w:color w:val="000000"/>
        </w:rPr>
        <w:t xml:space="preserve">. </w:t>
      </w:r>
    </w:p>
    <w:p w14:paraId="799C4765" w14:textId="77777777" w:rsidR="00230393" w:rsidRPr="007D29FD" w:rsidRDefault="00230393" w:rsidP="004F5F37">
      <w:pPr>
        <w:rPr>
          <w:rFonts w:ascii="Marianne" w:hAnsi="Marianne"/>
          <w:b/>
        </w:rPr>
      </w:pPr>
    </w:p>
    <w:p w14:paraId="7B6BDC82" w14:textId="77777777" w:rsidR="00824DE6" w:rsidRPr="007D29FD" w:rsidRDefault="00824DE6" w:rsidP="004F5F37">
      <w:pPr>
        <w:rPr>
          <w:rFonts w:ascii="Marianne" w:hAnsi="Marianne"/>
          <w:b/>
        </w:rPr>
      </w:pPr>
    </w:p>
    <w:p w14:paraId="73F759F0" w14:textId="29C1A7DA" w:rsidR="00230393" w:rsidRPr="007D29FD" w:rsidRDefault="00824DE6" w:rsidP="006725DD">
      <w:pPr>
        <w:pStyle w:val="Paragraphedeliste"/>
        <w:numPr>
          <w:ilvl w:val="0"/>
          <w:numId w:val="14"/>
        </w:numPr>
        <w:jc w:val="both"/>
        <w:rPr>
          <w:rFonts w:ascii="Marianne" w:hAnsi="Marianne"/>
          <w:b/>
          <w:color w:val="6F75C3"/>
          <w:sz w:val="18"/>
          <w:szCs w:val="18"/>
        </w:rPr>
      </w:pPr>
      <w:bookmarkStart w:id="0" w:name="_Hlk177568953"/>
      <w:r w:rsidRPr="007D29FD">
        <w:rPr>
          <w:rFonts w:ascii="Marianne" w:hAnsi="Marianne"/>
          <w:b/>
          <w:color w:val="6F75C3"/>
          <w:sz w:val="18"/>
          <w:szCs w:val="18"/>
        </w:rPr>
        <w:t xml:space="preserve">Quels types de dépenses ? </w:t>
      </w:r>
    </w:p>
    <w:bookmarkEnd w:id="0"/>
    <w:p w14:paraId="73424FFC" w14:textId="77777777" w:rsidR="00824DE6" w:rsidRPr="007D29FD" w:rsidRDefault="00824DE6" w:rsidP="004F5F37">
      <w:pPr>
        <w:rPr>
          <w:rFonts w:ascii="Marianne" w:hAnsi="Marianne"/>
          <w:b/>
        </w:rPr>
      </w:pPr>
    </w:p>
    <w:p w14:paraId="520363DE" w14:textId="77777777" w:rsidR="00824DE6" w:rsidRPr="007D29FD" w:rsidRDefault="00824DE6" w:rsidP="004F5F37">
      <w:pPr>
        <w:rPr>
          <w:rStyle w:val="lev"/>
          <w:rFonts w:ascii="Marianne" w:hAnsi="Marianne"/>
          <w:b w:val="0"/>
          <w:bCs w:val="0"/>
          <w:color w:val="000000"/>
          <w:sz w:val="20"/>
          <w:szCs w:val="20"/>
        </w:rPr>
      </w:pPr>
      <w:r w:rsidRPr="007D29FD">
        <w:rPr>
          <w:rStyle w:val="lev"/>
          <w:rFonts w:ascii="Marianne" w:hAnsi="Marianne"/>
          <w:b w:val="0"/>
          <w:bCs w:val="0"/>
          <w:color w:val="000000"/>
          <w:sz w:val="20"/>
          <w:szCs w:val="20"/>
          <w:u w:val="single"/>
        </w:rPr>
        <w:t>Cet accompagnement financier concernant les trois types de dépenses suivantes</w:t>
      </w:r>
      <w:r w:rsidRPr="007D29FD">
        <w:rPr>
          <w:rStyle w:val="lev"/>
          <w:rFonts w:ascii="Marianne" w:hAnsi="Marianne"/>
          <w:b w:val="0"/>
          <w:bCs w:val="0"/>
          <w:color w:val="000000"/>
          <w:sz w:val="20"/>
          <w:szCs w:val="20"/>
        </w:rPr>
        <w:t xml:space="preserve"> : </w:t>
      </w:r>
    </w:p>
    <w:p w14:paraId="671B1616" w14:textId="77777777" w:rsidR="00824DE6" w:rsidRPr="007D29FD" w:rsidRDefault="00824DE6" w:rsidP="004F5F37">
      <w:pPr>
        <w:rPr>
          <w:rStyle w:val="lev"/>
          <w:rFonts w:ascii="Marianne" w:hAnsi="Marianne"/>
          <w:b w:val="0"/>
          <w:bCs w:val="0"/>
          <w:color w:val="000000"/>
          <w:sz w:val="20"/>
          <w:szCs w:val="20"/>
        </w:rPr>
      </w:pPr>
    </w:p>
    <w:p w14:paraId="0C2FDEC5" w14:textId="6F9FAB7C" w:rsidR="006725DD" w:rsidRPr="007D29FD" w:rsidRDefault="006725DD" w:rsidP="006725DD">
      <w:pPr>
        <w:pStyle w:val="Paragraphedeliste"/>
        <w:numPr>
          <w:ilvl w:val="0"/>
          <w:numId w:val="12"/>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Les frais d’ingénierie du projet immobilier (dont AMO, MOE, CSPS, CT, assurances…) ;</w:t>
      </w:r>
    </w:p>
    <w:p w14:paraId="4B3379B1" w14:textId="14125F43" w:rsidR="006725DD" w:rsidRPr="007D29FD" w:rsidRDefault="006725DD" w:rsidP="006725DD">
      <w:pPr>
        <w:pStyle w:val="Paragraphedeliste"/>
        <w:numPr>
          <w:ilvl w:val="0"/>
          <w:numId w:val="12"/>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L’acquisition foncière et les charges afférentes (bien immobilier et frais divers associés (notaire, assurance, intérêt d’emprunt, caution bancaire) ; cette acquisition peut être la résultante de construction de locaux ;</w:t>
      </w:r>
    </w:p>
    <w:p w14:paraId="210C1286" w14:textId="63EB9432" w:rsidR="006725DD" w:rsidRPr="007D29FD" w:rsidRDefault="006725DD" w:rsidP="006725DD">
      <w:pPr>
        <w:pStyle w:val="Paragraphedeliste"/>
        <w:numPr>
          <w:ilvl w:val="0"/>
          <w:numId w:val="13"/>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Les travaux et charges afférentes (travaux y compris préalables, frais d’honoraires, d’assurances, d’aléas, frais divers et prestations complémentaires), notamment dans le cas d’une rénovation du bâti ;</w:t>
      </w:r>
    </w:p>
    <w:p w14:paraId="1FB7E7A5" w14:textId="77777777" w:rsidR="006725DD" w:rsidRPr="007D29FD" w:rsidRDefault="006725DD" w:rsidP="006725DD">
      <w:pPr>
        <w:rPr>
          <w:rStyle w:val="lev"/>
          <w:rFonts w:ascii="Marianne" w:hAnsi="Marianne"/>
          <w:b w:val="0"/>
          <w:bCs w:val="0"/>
          <w:color w:val="000000"/>
          <w:sz w:val="20"/>
          <w:szCs w:val="20"/>
        </w:rPr>
      </w:pPr>
    </w:p>
    <w:p w14:paraId="0E3CDFB4" w14:textId="4FC3A5AE" w:rsidR="00824DE6" w:rsidRPr="007D29FD" w:rsidRDefault="006725DD" w:rsidP="006725DD">
      <w:pPr>
        <w:rPr>
          <w:rStyle w:val="lev"/>
          <w:rFonts w:ascii="Marianne" w:hAnsi="Marianne"/>
          <w:color w:val="000000"/>
        </w:rPr>
      </w:pPr>
      <w:r w:rsidRPr="007D29FD">
        <w:rPr>
          <w:rStyle w:val="lev"/>
          <w:rFonts w:ascii="Marianne" w:hAnsi="Marianne"/>
          <w:color w:val="000000"/>
          <w:sz w:val="20"/>
          <w:szCs w:val="20"/>
        </w:rPr>
        <w:t>Les équipements mobiliers et informatiques sont exclus du champ de cette aide</w:t>
      </w:r>
    </w:p>
    <w:p w14:paraId="505EBCFA" w14:textId="77777777" w:rsidR="00824DE6" w:rsidRPr="007D29FD" w:rsidRDefault="00824DE6" w:rsidP="00824DE6">
      <w:pPr>
        <w:rPr>
          <w:rStyle w:val="lev"/>
          <w:rFonts w:ascii="Marianne" w:hAnsi="Marianne"/>
          <w:b w:val="0"/>
          <w:bCs w:val="0"/>
          <w:color w:val="000000"/>
        </w:rPr>
      </w:pPr>
    </w:p>
    <w:p w14:paraId="5D84B2B0" w14:textId="503A5100" w:rsidR="00824DE6" w:rsidRPr="007D29FD" w:rsidRDefault="00824DE6" w:rsidP="006725DD">
      <w:pPr>
        <w:pStyle w:val="Paragraphedeliste"/>
        <w:numPr>
          <w:ilvl w:val="0"/>
          <w:numId w:val="14"/>
        </w:numPr>
        <w:jc w:val="both"/>
        <w:rPr>
          <w:rFonts w:ascii="Marianne" w:hAnsi="Marianne"/>
          <w:b/>
          <w:bCs/>
          <w:color w:val="6F75C3"/>
          <w:sz w:val="18"/>
          <w:szCs w:val="18"/>
        </w:rPr>
      </w:pPr>
      <w:r w:rsidRPr="007D29FD">
        <w:rPr>
          <w:rFonts w:ascii="Marianne" w:hAnsi="Marianne"/>
          <w:b/>
          <w:bCs/>
          <w:color w:val="6F75C3"/>
          <w:sz w:val="18"/>
          <w:szCs w:val="18"/>
        </w:rPr>
        <w:t xml:space="preserve">Quelles MSP sont concernées ? </w:t>
      </w:r>
    </w:p>
    <w:p w14:paraId="46C7EB0B" w14:textId="77777777" w:rsidR="00824DE6" w:rsidRPr="007D29FD" w:rsidRDefault="00824DE6" w:rsidP="00824DE6">
      <w:pPr>
        <w:rPr>
          <w:rStyle w:val="lev"/>
          <w:rFonts w:ascii="Marianne" w:hAnsi="Marianne"/>
          <w:b w:val="0"/>
          <w:bCs w:val="0"/>
          <w:color w:val="000000"/>
        </w:rPr>
      </w:pPr>
    </w:p>
    <w:p w14:paraId="7E90EE6B" w14:textId="77777777" w:rsidR="00824DE6" w:rsidRPr="007D29FD" w:rsidRDefault="00502539" w:rsidP="00824DE6">
      <w:p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Les maisons de santé concernées par ce projet de financement </w:t>
      </w:r>
      <w:r w:rsidRPr="007D29FD">
        <w:rPr>
          <w:rStyle w:val="lev"/>
          <w:rFonts w:ascii="Marianne" w:hAnsi="Marianne"/>
          <w:b w:val="0"/>
          <w:bCs w:val="0"/>
          <w:color w:val="000000"/>
          <w:sz w:val="20"/>
          <w:szCs w:val="20"/>
          <w:u w:val="single"/>
        </w:rPr>
        <w:t xml:space="preserve">doivent faire l’objet d’un co-financement </w:t>
      </w:r>
      <w:r w:rsidRPr="007D29FD">
        <w:rPr>
          <w:rStyle w:val="lev"/>
          <w:rFonts w:ascii="Marianne" w:hAnsi="Marianne"/>
          <w:bCs w:val="0"/>
          <w:color w:val="000000"/>
          <w:sz w:val="20"/>
          <w:szCs w:val="20"/>
          <w:u w:val="single"/>
        </w:rPr>
        <w:t>public</w:t>
      </w:r>
      <w:r w:rsidRPr="007D29FD">
        <w:rPr>
          <w:rStyle w:val="lev"/>
          <w:rFonts w:ascii="Marianne" w:hAnsi="Marianne"/>
          <w:b w:val="0"/>
          <w:bCs w:val="0"/>
          <w:color w:val="000000"/>
          <w:sz w:val="20"/>
          <w:szCs w:val="20"/>
          <w:u w:val="single"/>
        </w:rPr>
        <w:t xml:space="preserve"> (Collectivités ou caisses des dépôts) ou </w:t>
      </w:r>
      <w:r w:rsidRPr="007D29FD">
        <w:rPr>
          <w:rStyle w:val="lev"/>
          <w:rFonts w:ascii="Marianne" w:hAnsi="Marianne"/>
          <w:bCs w:val="0"/>
          <w:color w:val="000000"/>
          <w:sz w:val="20"/>
          <w:szCs w:val="20"/>
          <w:u w:val="single"/>
        </w:rPr>
        <w:t>privé</w:t>
      </w:r>
      <w:r w:rsidRPr="007D29FD">
        <w:rPr>
          <w:rStyle w:val="lev"/>
          <w:rFonts w:ascii="Marianne" w:hAnsi="Marianne"/>
          <w:b w:val="0"/>
          <w:bCs w:val="0"/>
          <w:color w:val="000000"/>
          <w:sz w:val="20"/>
          <w:szCs w:val="20"/>
          <w:u w:val="single"/>
        </w:rPr>
        <w:t xml:space="preserve"> (fondations, professionnels de santé...)</w:t>
      </w:r>
      <w:r w:rsidRPr="007D29FD">
        <w:rPr>
          <w:rStyle w:val="lev"/>
          <w:rFonts w:ascii="Marianne" w:hAnsi="Marianne"/>
          <w:b w:val="0"/>
          <w:bCs w:val="0"/>
          <w:color w:val="000000"/>
          <w:sz w:val="20"/>
          <w:szCs w:val="20"/>
        </w:rPr>
        <w:t xml:space="preserve">. </w:t>
      </w:r>
    </w:p>
    <w:p w14:paraId="19176E84" w14:textId="77777777" w:rsidR="00502539" w:rsidRPr="007D29FD" w:rsidRDefault="00502539" w:rsidP="00824DE6">
      <w:pPr>
        <w:rPr>
          <w:rStyle w:val="lev"/>
          <w:rFonts w:ascii="Marianne" w:hAnsi="Marianne"/>
          <w:b w:val="0"/>
          <w:bCs w:val="0"/>
          <w:color w:val="000000"/>
          <w:sz w:val="20"/>
          <w:szCs w:val="20"/>
        </w:rPr>
      </w:pPr>
    </w:p>
    <w:p w14:paraId="32F78A4E" w14:textId="77777777" w:rsidR="00502539" w:rsidRPr="007D29FD" w:rsidRDefault="00502539" w:rsidP="00824DE6">
      <w:p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Elles peuvent être </w:t>
      </w:r>
      <w:r w:rsidRPr="007D29FD">
        <w:rPr>
          <w:rStyle w:val="lev"/>
          <w:rFonts w:ascii="Marianne" w:hAnsi="Marianne"/>
          <w:bCs w:val="0"/>
          <w:color w:val="000000"/>
          <w:sz w:val="20"/>
          <w:szCs w:val="20"/>
        </w:rPr>
        <w:t>déjà existantes</w:t>
      </w:r>
      <w:r w:rsidRPr="007D29FD">
        <w:rPr>
          <w:rStyle w:val="lev"/>
          <w:rFonts w:ascii="Marianne" w:hAnsi="Marianne"/>
          <w:b w:val="0"/>
          <w:bCs w:val="0"/>
          <w:color w:val="000000"/>
          <w:sz w:val="20"/>
          <w:szCs w:val="20"/>
        </w:rPr>
        <w:t xml:space="preserve"> ou </w:t>
      </w:r>
      <w:r w:rsidRPr="007D29FD">
        <w:rPr>
          <w:rStyle w:val="lev"/>
          <w:rFonts w:ascii="Marianne" w:hAnsi="Marianne"/>
          <w:bCs w:val="0"/>
          <w:color w:val="000000"/>
          <w:sz w:val="20"/>
          <w:szCs w:val="20"/>
        </w:rPr>
        <w:t>en projet</w:t>
      </w:r>
      <w:r w:rsidRPr="007D29FD">
        <w:rPr>
          <w:rStyle w:val="lev"/>
          <w:rFonts w:ascii="Marianne" w:hAnsi="Marianne"/>
          <w:b w:val="0"/>
          <w:bCs w:val="0"/>
          <w:color w:val="000000"/>
          <w:sz w:val="20"/>
          <w:szCs w:val="20"/>
        </w:rPr>
        <w:t xml:space="preserve"> mais doivent répondre à l’une de </w:t>
      </w:r>
      <w:r w:rsidRPr="007D29FD">
        <w:rPr>
          <w:rStyle w:val="lev"/>
          <w:rFonts w:ascii="Marianne" w:hAnsi="Marianne"/>
          <w:b w:val="0"/>
          <w:bCs w:val="0"/>
          <w:color w:val="000000"/>
          <w:sz w:val="20"/>
          <w:szCs w:val="20"/>
          <w:u w:val="single"/>
        </w:rPr>
        <w:t>ces formes</w:t>
      </w:r>
      <w:r w:rsidRPr="007D29FD">
        <w:rPr>
          <w:rStyle w:val="lev"/>
          <w:rFonts w:ascii="Marianne" w:hAnsi="Marianne"/>
          <w:bCs w:val="0"/>
          <w:color w:val="000000"/>
          <w:sz w:val="20"/>
          <w:szCs w:val="20"/>
        </w:rPr>
        <w:t xml:space="preserve"> </w:t>
      </w:r>
      <w:r w:rsidRPr="007D29FD">
        <w:rPr>
          <w:rStyle w:val="lev"/>
          <w:rFonts w:ascii="Marianne" w:hAnsi="Marianne"/>
          <w:b w:val="0"/>
          <w:bCs w:val="0"/>
          <w:color w:val="000000"/>
          <w:sz w:val="20"/>
          <w:szCs w:val="20"/>
          <w:u w:val="single"/>
        </w:rPr>
        <w:t>juridiques</w:t>
      </w:r>
      <w:r w:rsidRPr="007D29FD">
        <w:rPr>
          <w:rStyle w:val="lev"/>
          <w:rFonts w:ascii="Marianne" w:hAnsi="Marianne"/>
          <w:bCs w:val="0"/>
          <w:color w:val="000000"/>
          <w:sz w:val="20"/>
          <w:szCs w:val="20"/>
        </w:rPr>
        <w:t> </w:t>
      </w:r>
      <w:r w:rsidRPr="007D29FD">
        <w:rPr>
          <w:rStyle w:val="lev"/>
          <w:rFonts w:ascii="Marianne" w:hAnsi="Marianne"/>
          <w:b w:val="0"/>
          <w:bCs w:val="0"/>
          <w:color w:val="000000"/>
          <w:sz w:val="20"/>
          <w:szCs w:val="20"/>
        </w:rPr>
        <w:t xml:space="preserve">: </w:t>
      </w:r>
    </w:p>
    <w:p w14:paraId="5D81AFB2" w14:textId="77777777" w:rsidR="00502539" w:rsidRPr="007D29FD" w:rsidRDefault="00502539" w:rsidP="00824DE6">
      <w:pPr>
        <w:rPr>
          <w:rStyle w:val="lev"/>
          <w:rFonts w:ascii="Marianne" w:hAnsi="Marianne"/>
          <w:b w:val="0"/>
          <w:bCs w:val="0"/>
          <w:color w:val="000000"/>
          <w:sz w:val="20"/>
          <w:szCs w:val="20"/>
        </w:rPr>
      </w:pPr>
    </w:p>
    <w:p w14:paraId="533E25F1" w14:textId="77777777" w:rsidR="00502539" w:rsidRPr="007D29FD" w:rsidRDefault="00502539"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Association porteuse de la MSP</w:t>
      </w:r>
    </w:p>
    <w:p w14:paraId="12426612" w14:textId="77777777" w:rsidR="00502539" w:rsidRPr="007D29FD" w:rsidRDefault="00502539"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SISA (Société Interprofessionnelle de Soins Ambulatoires)</w:t>
      </w:r>
    </w:p>
    <w:p w14:paraId="18527A03" w14:textId="77777777" w:rsidR="00502539" w:rsidRPr="007D29FD" w:rsidRDefault="00502539"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SCI (Société Civile Immobilière) ou SCM (Société Civile de Moyens) avec au </w:t>
      </w:r>
      <w:r w:rsidRPr="007D29FD">
        <w:rPr>
          <w:rStyle w:val="lev"/>
          <w:rFonts w:ascii="Marianne" w:hAnsi="Marianne"/>
          <w:bCs w:val="0"/>
          <w:color w:val="000000"/>
          <w:sz w:val="20"/>
          <w:szCs w:val="20"/>
        </w:rPr>
        <w:t>moins la moitié des professionnels de santé étant membres de la MSP</w:t>
      </w:r>
    </w:p>
    <w:p w14:paraId="2F1F84C8" w14:textId="77777777" w:rsidR="00502539" w:rsidRPr="007D29FD" w:rsidRDefault="00502539" w:rsidP="00502539">
      <w:pPr>
        <w:rPr>
          <w:rStyle w:val="lev"/>
          <w:rFonts w:ascii="Marianne" w:hAnsi="Marianne"/>
          <w:b w:val="0"/>
          <w:bCs w:val="0"/>
          <w:color w:val="000000"/>
          <w:sz w:val="20"/>
          <w:szCs w:val="20"/>
        </w:rPr>
      </w:pPr>
    </w:p>
    <w:p w14:paraId="6735AF44" w14:textId="77777777" w:rsidR="00502539" w:rsidRPr="007D29FD" w:rsidRDefault="00502539" w:rsidP="00502539">
      <w:p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Les projets de santé dont </w:t>
      </w:r>
      <w:r w:rsidRPr="007D29FD">
        <w:rPr>
          <w:rStyle w:val="lev"/>
          <w:rFonts w:ascii="Marianne" w:hAnsi="Marianne"/>
          <w:bCs w:val="0"/>
          <w:color w:val="000000"/>
          <w:sz w:val="20"/>
          <w:szCs w:val="20"/>
        </w:rPr>
        <w:t xml:space="preserve">100% des membres détiennent les parts </w:t>
      </w:r>
      <w:r w:rsidRPr="007D29FD">
        <w:rPr>
          <w:rStyle w:val="lev"/>
          <w:rFonts w:ascii="Marianne" w:hAnsi="Marianne"/>
          <w:b w:val="0"/>
          <w:bCs w:val="0"/>
          <w:color w:val="000000"/>
          <w:sz w:val="20"/>
          <w:szCs w:val="20"/>
        </w:rPr>
        <w:t xml:space="preserve">de la MSP sont </w:t>
      </w:r>
      <w:r w:rsidRPr="007D29FD">
        <w:rPr>
          <w:rStyle w:val="lev"/>
          <w:rFonts w:ascii="Marianne" w:hAnsi="Marianne"/>
          <w:bCs w:val="0"/>
          <w:color w:val="000000"/>
          <w:sz w:val="20"/>
          <w:szCs w:val="20"/>
        </w:rPr>
        <w:t>prioritaires</w:t>
      </w:r>
      <w:r w:rsidRPr="007D29FD">
        <w:rPr>
          <w:rStyle w:val="lev"/>
          <w:rFonts w:ascii="Marianne" w:hAnsi="Marianne"/>
          <w:b w:val="0"/>
          <w:bCs w:val="0"/>
          <w:color w:val="000000"/>
          <w:sz w:val="20"/>
          <w:szCs w:val="20"/>
        </w:rPr>
        <w:t xml:space="preserve"> sur le financement, le minimum étant 80% des membres détenant les parts. </w:t>
      </w:r>
    </w:p>
    <w:p w14:paraId="3E0181E2" w14:textId="77777777" w:rsidR="006725DD" w:rsidRPr="007D29FD" w:rsidRDefault="006725DD" w:rsidP="00502539">
      <w:pPr>
        <w:rPr>
          <w:rStyle w:val="lev"/>
          <w:rFonts w:ascii="Marianne" w:hAnsi="Marianne"/>
          <w:b w:val="0"/>
          <w:bCs w:val="0"/>
          <w:color w:val="000000"/>
          <w:sz w:val="20"/>
          <w:szCs w:val="20"/>
        </w:rPr>
      </w:pPr>
    </w:p>
    <w:p w14:paraId="55977A29" w14:textId="77777777" w:rsidR="006725DD" w:rsidRPr="007D29FD" w:rsidRDefault="006725DD" w:rsidP="006725DD">
      <w:pPr>
        <w:rPr>
          <w:rStyle w:val="lev"/>
          <w:rFonts w:ascii="Marianne" w:hAnsi="Marianne"/>
          <w:color w:val="000000"/>
          <w:sz w:val="20"/>
          <w:szCs w:val="20"/>
        </w:rPr>
      </w:pPr>
      <w:r w:rsidRPr="007D29FD">
        <w:rPr>
          <w:rStyle w:val="lev"/>
          <w:rFonts w:ascii="Marianne" w:hAnsi="Marianne"/>
          <w:color w:val="000000"/>
          <w:sz w:val="20"/>
          <w:szCs w:val="20"/>
        </w:rPr>
        <w:t xml:space="preserve">Ce périmètre n’est pas exhaustif et tout autre montage juridique pourra être étudié au cas par cas par </w:t>
      </w:r>
    </w:p>
    <w:p w14:paraId="744038E9" w14:textId="2F365455" w:rsidR="006725DD" w:rsidRPr="007D29FD" w:rsidRDefault="006725DD" w:rsidP="006725DD">
      <w:pPr>
        <w:rPr>
          <w:rStyle w:val="lev"/>
          <w:rFonts w:ascii="Marianne" w:hAnsi="Marianne"/>
          <w:color w:val="000000"/>
          <w:sz w:val="20"/>
          <w:szCs w:val="20"/>
        </w:rPr>
      </w:pPr>
      <w:proofErr w:type="gramStart"/>
      <w:r w:rsidRPr="007D29FD">
        <w:rPr>
          <w:rStyle w:val="lev"/>
          <w:rFonts w:ascii="Marianne" w:hAnsi="Marianne"/>
          <w:color w:val="000000"/>
          <w:sz w:val="20"/>
          <w:szCs w:val="20"/>
        </w:rPr>
        <w:lastRenderedPageBreak/>
        <w:t>l’ARS</w:t>
      </w:r>
      <w:proofErr w:type="gramEnd"/>
      <w:r w:rsidRPr="007D29FD">
        <w:rPr>
          <w:rStyle w:val="lev"/>
          <w:rFonts w:ascii="Marianne" w:hAnsi="Marianne"/>
          <w:color w:val="000000"/>
          <w:sz w:val="20"/>
          <w:szCs w:val="20"/>
        </w:rPr>
        <w:t xml:space="preserve">, notamment les projets portés ou </w:t>
      </w:r>
      <w:proofErr w:type="spellStart"/>
      <w:r w:rsidRPr="007D29FD">
        <w:rPr>
          <w:rStyle w:val="lev"/>
          <w:rFonts w:ascii="Marianne" w:hAnsi="Marianne"/>
          <w:color w:val="000000"/>
          <w:sz w:val="20"/>
          <w:szCs w:val="20"/>
        </w:rPr>
        <w:t>co</w:t>
      </w:r>
      <w:proofErr w:type="spellEnd"/>
      <w:r w:rsidRPr="007D29FD">
        <w:rPr>
          <w:rStyle w:val="lev"/>
          <w:rFonts w:ascii="Marianne" w:hAnsi="Marianne"/>
          <w:color w:val="000000"/>
          <w:sz w:val="20"/>
          <w:szCs w:val="20"/>
        </w:rPr>
        <w:t>-portés par des collectivités locales.</w:t>
      </w:r>
    </w:p>
    <w:p w14:paraId="1191AFE7" w14:textId="77777777" w:rsidR="00502539" w:rsidRPr="007D29FD" w:rsidRDefault="00502539" w:rsidP="00502539">
      <w:pPr>
        <w:rPr>
          <w:rStyle w:val="lev"/>
          <w:rFonts w:ascii="Marianne" w:hAnsi="Marianne"/>
          <w:b w:val="0"/>
          <w:bCs w:val="0"/>
          <w:color w:val="000000"/>
        </w:rPr>
      </w:pPr>
    </w:p>
    <w:p w14:paraId="1D15EF7C" w14:textId="77777777" w:rsidR="00502539" w:rsidRPr="007D29FD" w:rsidRDefault="00502539" w:rsidP="00502539">
      <w:pPr>
        <w:rPr>
          <w:rStyle w:val="lev"/>
          <w:rFonts w:ascii="Marianne" w:hAnsi="Marianne"/>
          <w:b w:val="0"/>
          <w:bCs w:val="0"/>
          <w:color w:val="000000"/>
        </w:rPr>
      </w:pPr>
    </w:p>
    <w:p w14:paraId="6D913538" w14:textId="31183E2C" w:rsidR="00502539" w:rsidRPr="007D29FD" w:rsidRDefault="00502539" w:rsidP="007D29FD">
      <w:pPr>
        <w:pStyle w:val="Paragraphedeliste"/>
        <w:numPr>
          <w:ilvl w:val="0"/>
          <w:numId w:val="14"/>
        </w:numPr>
        <w:rPr>
          <w:rStyle w:val="lev"/>
          <w:rFonts w:ascii="Marianne" w:hAnsi="Marianne"/>
          <w:color w:val="6F75C3"/>
          <w:sz w:val="18"/>
          <w:szCs w:val="18"/>
        </w:rPr>
      </w:pPr>
      <w:r w:rsidRPr="007D29FD">
        <w:rPr>
          <w:rStyle w:val="lev"/>
          <w:rFonts w:ascii="Marianne" w:hAnsi="Marianne"/>
          <w:color w:val="6F75C3"/>
          <w:sz w:val="18"/>
          <w:szCs w:val="18"/>
        </w:rPr>
        <w:t>Les critères d’allocation de l’aide</w:t>
      </w:r>
    </w:p>
    <w:p w14:paraId="76B3A8FD" w14:textId="77777777" w:rsidR="00502539" w:rsidRPr="007D29FD" w:rsidRDefault="00502539" w:rsidP="00502539">
      <w:pPr>
        <w:rPr>
          <w:rStyle w:val="lev"/>
          <w:rFonts w:ascii="Marianne" w:hAnsi="Marianne"/>
          <w:b w:val="0"/>
          <w:bCs w:val="0"/>
          <w:color w:val="000000"/>
        </w:rPr>
      </w:pPr>
    </w:p>
    <w:p w14:paraId="6566F7A8" w14:textId="77777777" w:rsidR="00502539" w:rsidRPr="007D29FD" w:rsidRDefault="00502539"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La MSP </w:t>
      </w:r>
      <w:r w:rsidRPr="007D29FD">
        <w:rPr>
          <w:rStyle w:val="lev"/>
          <w:rFonts w:ascii="Marianne" w:hAnsi="Marianne"/>
          <w:bCs w:val="0"/>
          <w:color w:val="000000"/>
          <w:sz w:val="20"/>
          <w:szCs w:val="20"/>
        </w:rPr>
        <w:t>a signé l’ACI ou s’est engagée</w:t>
      </w:r>
      <w:r w:rsidRPr="007D29FD">
        <w:rPr>
          <w:rStyle w:val="lev"/>
          <w:rFonts w:ascii="Marianne" w:hAnsi="Marianne"/>
          <w:b w:val="0"/>
          <w:bCs w:val="0"/>
          <w:color w:val="000000"/>
          <w:sz w:val="20"/>
          <w:szCs w:val="20"/>
        </w:rPr>
        <w:t xml:space="preserve"> à le faire dans un délai déterminé</w:t>
      </w:r>
    </w:p>
    <w:p w14:paraId="0A83A71B" w14:textId="76CEDF9B" w:rsidR="00D41BE7" w:rsidRPr="007D29FD" w:rsidRDefault="00D41BE7" w:rsidP="00D41BE7">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 xml:space="preserve">Les professionnels de santé relevant des conventions mentionnées à l’article L. 162-14-1 du Code de la sécurité sociale exerçant au sein de la MSP </w:t>
      </w:r>
      <w:r w:rsidRPr="007D29FD">
        <w:rPr>
          <w:rStyle w:val="lev"/>
          <w:rFonts w:ascii="Marianne" w:hAnsi="Marianne"/>
          <w:b w:val="0"/>
          <w:bCs w:val="0"/>
          <w:color w:val="000000"/>
          <w:sz w:val="20"/>
          <w:szCs w:val="20"/>
          <w:u w:val="single"/>
        </w:rPr>
        <w:t>doivent être conventionnés ;</w:t>
      </w:r>
    </w:p>
    <w:p w14:paraId="09688A6D" w14:textId="63AD8899" w:rsidR="00502539" w:rsidRPr="007D29FD" w:rsidRDefault="00502539" w:rsidP="00D41BE7">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Le co-financement du projet</w:t>
      </w:r>
      <w:r w:rsidR="00D41BE7" w:rsidRPr="007D29FD">
        <w:rPr>
          <w:rStyle w:val="lev"/>
          <w:rFonts w:ascii="Marianne" w:hAnsi="Marianne"/>
          <w:b w:val="0"/>
          <w:bCs w:val="0"/>
          <w:color w:val="000000"/>
          <w:sz w:val="20"/>
          <w:szCs w:val="20"/>
        </w:rPr>
        <w:t xml:space="preserve"> immobilier ;</w:t>
      </w:r>
    </w:p>
    <w:p w14:paraId="0A933711" w14:textId="06B27898" w:rsidR="00502539" w:rsidRPr="007D29FD" w:rsidRDefault="00502539" w:rsidP="00502539">
      <w:pPr>
        <w:pStyle w:val="Paragraphedeliste"/>
        <w:numPr>
          <w:ilvl w:val="0"/>
          <w:numId w:val="8"/>
        </w:numPr>
        <w:rPr>
          <w:rStyle w:val="lev"/>
          <w:rFonts w:ascii="Marianne" w:hAnsi="Marianne"/>
          <w:b w:val="0"/>
          <w:bCs w:val="0"/>
          <w:sz w:val="20"/>
          <w:szCs w:val="20"/>
        </w:rPr>
      </w:pPr>
      <w:r w:rsidRPr="007D29FD">
        <w:rPr>
          <w:rStyle w:val="lev"/>
          <w:rFonts w:ascii="Marianne" w:hAnsi="Marianne"/>
          <w:b w:val="0"/>
          <w:bCs w:val="0"/>
          <w:color w:val="000000"/>
          <w:sz w:val="20"/>
          <w:szCs w:val="20"/>
        </w:rPr>
        <w:t>Engagement de la structure à maintenir l’affectation des biens financés à l’usage exclusif de l’activité subventionnée pendant une durée minimale de 10 ans et le montant des loyers définis au moment de la signature de la convention, majorés éventuellement en fonction de l’évolution d’un indice de</w:t>
      </w:r>
      <w:r w:rsidR="00EB48C8" w:rsidRPr="007D29FD">
        <w:rPr>
          <w:rStyle w:val="lev"/>
          <w:rFonts w:ascii="Marianne" w:hAnsi="Marianne"/>
          <w:b w:val="0"/>
          <w:bCs w:val="0"/>
          <w:color w:val="000000"/>
          <w:sz w:val="20"/>
          <w:szCs w:val="20"/>
        </w:rPr>
        <w:t xml:space="preserve"> référence précisé dans le </w:t>
      </w:r>
      <w:r w:rsidR="00EB48C8" w:rsidRPr="007D29FD">
        <w:rPr>
          <w:rStyle w:val="lev"/>
          <w:rFonts w:ascii="Marianne" w:hAnsi="Marianne"/>
          <w:b w:val="0"/>
          <w:bCs w:val="0"/>
          <w:sz w:val="20"/>
          <w:szCs w:val="20"/>
        </w:rPr>
        <w:t>bail</w:t>
      </w:r>
      <w:r w:rsidR="00D41BE7" w:rsidRPr="007D29FD">
        <w:rPr>
          <w:rStyle w:val="lev"/>
          <w:rFonts w:ascii="Marianne" w:hAnsi="Marianne"/>
          <w:b w:val="0"/>
          <w:bCs w:val="0"/>
          <w:sz w:val="20"/>
          <w:szCs w:val="20"/>
        </w:rPr>
        <w:t> ;</w:t>
      </w:r>
    </w:p>
    <w:p w14:paraId="3FCC66FE" w14:textId="77777777" w:rsidR="00D41BE7" w:rsidRPr="007D29FD" w:rsidRDefault="00D41BE7" w:rsidP="00D41BE7">
      <w:pPr>
        <w:rPr>
          <w:rStyle w:val="lev"/>
          <w:rFonts w:ascii="Marianne" w:hAnsi="Marianne"/>
          <w:b w:val="0"/>
          <w:bCs w:val="0"/>
          <w:sz w:val="20"/>
          <w:szCs w:val="20"/>
        </w:rPr>
      </w:pPr>
    </w:p>
    <w:p w14:paraId="6069A8FE" w14:textId="55D8594D" w:rsidR="00D41BE7" w:rsidRPr="007D29FD" w:rsidRDefault="00D41BE7" w:rsidP="00D41BE7">
      <w:pPr>
        <w:pStyle w:val="Paragraphedeliste"/>
        <w:numPr>
          <w:ilvl w:val="0"/>
          <w:numId w:val="14"/>
        </w:numPr>
        <w:rPr>
          <w:rStyle w:val="lev"/>
          <w:rFonts w:ascii="Marianne" w:hAnsi="Marianne"/>
          <w:color w:val="6F75C3"/>
          <w:sz w:val="18"/>
          <w:szCs w:val="18"/>
        </w:rPr>
      </w:pPr>
      <w:r w:rsidRPr="007D29FD">
        <w:rPr>
          <w:rStyle w:val="lev"/>
          <w:rFonts w:ascii="Marianne" w:hAnsi="Marianne"/>
          <w:color w:val="6F75C3"/>
          <w:sz w:val="18"/>
          <w:szCs w:val="18"/>
        </w:rPr>
        <w:t>Critères régionaux de priorisation des projets</w:t>
      </w:r>
    </w:p>
    <w:p w14:paraId="33153D36" w14:textId="77777777" w:rsidR="007D29FD" w:rsidRPr="007D29FD" w:rsidRDefault="007D29FD" w:rsidP="007D29FD">
      <w:pPr>
        <w:ind w:left="360"/>
        <w:rPr>
          <w:rStyle w:val="lev"/>
          <w:rFonts w:ascii="Marianne" w:hAnsi="Marianne"/>
          <w:color w:val="6699FF"/>
          <w:sz w:val="20"/>
          <w:szCs w:val="20"/>
          <w:u w:val="single"/>
        </w:rPr>
      </w:pPr>
    </w:p>
    <w:p w14:paraId="4CB434E2" w14:textId="6CC8A603" w:rsidR="00502539" w:rsidRPr="007D29FD" w:rsidRDefault="00502539" w:rsidP="00502539">
      <w:pPr>
        <w:pStyle w:val="Paragraphedeliste"/>
        <w:numPr>
          <w:ilvl w:val="0"/>
          <w:numId w:val="8"/>
        </w:numPr>
        <w:rPr>
          <w:rStyle w:val="lev"/>
          <w:rFonts w:ascii="Marianne" w:hAnsi="Marianne"/>
          <w:b w:val="0"/>
          <w:bCs w:val="0"/>
          <w:sz w:val="20"/>
          <w:szCs w:val="20"/>
        </w:rPr>
      </w:pPr>
      <w:r w:rsidRPr="007D29FD">
        <w:rPr>
          <w:rStyle w:val="lev"/>
          <w:rFonts w:ascii="Marianne" w:hAnsi="Marianne"/>
          <w:b w:val="0"/>
          <w:bCs w:val="0"/>
          <w:sz w:val="20"/>
          <w:szCs w:val="20"/>
        </w:rPr>
        <w:t xml:space="preserve">Besoins </w:t>
      </w:r>
      <w:r w:rsidR="00D41BE7" w:rsidRPr="007D29FD">
        <w:rPr>
          <w:rStyle w:val="lev"/>
          <w:rFonts w:ascii="Marianne" w:hAnsi="Marianne"/>
          <w:b w:val="0"/>
          <w:bCs w:val="0"/>
          <w:sz w:val="20"/>
          <w:szCs w:val="20"/>
        </w:rPr>
        <w:t xml:space="preserve">identifiés </w:t>
      </w:r>
      <w:r w:rsidRPr="007D29FD">
        <w:rPr>
          <w:rStyle w:val="lev"/>
          <w:rFonts w:ascii="Marianne" w:hAnsi="Marianne"/>
          <w:b w:val="0"/>
          <w:bCs w:val="0"/>
          <w:sz w:val="20"/>
          <w:szCs w:val="20"/>
        </w:rPr>
        <w:t>sur le territoire</w:t>
      </w:r>
      <w:r w:rsidR="00D41BE7" w:rsidRPr="007D29FD">
        <w:rPr>
          <w:rStyle w:val="lev"/>
          <w:rFonts w:ascii="Marianne" w:hAnsi="Marianne"/>
          <w:b w:val="0"/>
          <w:bCs w:val="0"/>
          <w:sz w:val="20"/>
          <w:szCs w:val="20"/>
        </w:rPr>
        <w:t> ;</w:t>
      </w:r>
    </w:p>
    <w:p w14:paraId="385D944C" w14:textId="1C110E13" w:rsidR="00A075FB" w:rsidRPr="007D29FD" w:rsidRDefault="00A075FB" w:rsidP="00502539">
      <w:pPr>
        <w:pStyle w:val="Paragraphedeliste"/>
        <w:numPr>
          <w:ilvl w:val="0"/>
          <w:numId w:val="8"/>
        </w:numPr>
        <w:rPr>
          <w:rStyle w:val="lev"/>
          <w:rFonts w:ascii="Marianne" w:hAnsi="Marianne"/>
          <w:b w:val="0"/>
          <w:bCs w:val="0"/>
          <w:sz w:val="20"/>
          <w:szCs w:val="20"/>
        </w:rPr>
      </w:pPr>
      <w:r w:rsidRPr="007D29FD">
        <w:rPr>
          <w:rStyle w:val="lev"/>
          <w:rFonts w:ascii="Marianne" w:hAnsi="Marianne"/>
          <w:b w:val="0"/>
          <w:bCs w:val="0"/>
          <w:sz w:val="20"/>
          <w:szCs w:val="20"/>
        </w:rPr>
        <w:t>Zonage</w:t>
      </w:r>
      <w:r w:rsidR="007C2693" w:rsidRPr="007D29FD">
        <w:rPr>
          <w:rStyle w:val="lev"/>
          <w:rFonts w:ascii="Marianne" w:hAnsi="Marianne"/>
          <w:b w:val="0"/>
          <w:bCs w:val="0"/>
          <w:sz w:val="20"/>
          <w:szCs w:val="20"/>
        </w:rPr>
        <w:t xml:space="preserve"> (Z</w:t>
      </w:r>
      <w:r w:rsidR="00D41BE7" w:rsidRPr="007D29FD">
        <w:rPr>
          <w:rStyle w:val="lev"/>
          <w:rFonts w:ascii="Marianne" w:hAnsi="Marianne"/>
          <w:b w:val="0"/>
          <w:bCs w:val="0"/>
          <w:sz w:val="20"/>
          <w:szCs w:val="20"/>
        </w:rPr>
        <w:t>one d’intervention prioritaire</w:t>
      </w:r>
      <w:r w:rsidR="007C2693" w:rsidRPr="007D29FD">
        <w:rPr>
          <w:rStyle w:val="lev"/>
          <w:rFonts w:ascii="Marianne" w:hAnsi="Marianne"/>
          <w:b w:val="0"/>
          <w:bCs w:val="0"/>
          <w:sz w:val="20"/>
          <w:szCs w:val="20"/>
        </w:rPr>
        <w:t xml:space="preserve">, </w:t>
      </w:r>
      <w:r w:rsidR="00D41BE7" w:rsidRPr="007D29FD">
        <w:rPr>
          <w:rStyle w:val="lev"/>
          <w:rFonts w:ascii="Marianne" w:hAnsi="Marianne"/>
          <w:b w:val="0"/>
          <w:bCs w:val="0"/>
          <w:sz w:val="20"/>
          <w:szCs w:val="20"/>
        </w:rPr>
        <w:t>zone d’action complémentaire et QPV seront priorisés</w:t>
      </w:r>
      <w:r w:rsidR="007C2693" w:rsidRPr="007D29FD">
        <w:rPr>
          <w:rStyle w:val="lev"/>
          <w:rFonts w:ascii="Marianne" w:hAnsi="Marianne"/>
          <w:b w:val="0"/>
          <w:bCs w:val="0"/>
          <w:sz w:val="20"/>
          <w:szCs w:val="20"/>
        </w:rPr>
        <w:t>)</w:t>
      </w:r>
      <w:r w:rsidR="00D41BE7" w:rsidRPr="007D29FD">
        <w:rPr>
          <w:rStyle w:val="lev"/>
          <w:rFonts w:ascii="Marianne" w:hAnsi="Marianne"/>
          <w:b w:val="0"/>
          <w:bCs w:val="0"/>
          <w:sz w:val="20"/>
          <w:szCs w:val="20"/>
        </w:rPr>
        <w:t> ;</w:t>
      </w:r>
    </w:p>
    <w:p w14:paraId="790F0B69" w14:textId="02F6A3BC" w:rsidR="00502539" w:rsidRPr="007D29FD" w:rsidRDefault="00502539"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Implication des professionnels au sein du projet (Participation</w:t>
      </w:r>
      <w:r w:rsidR="00D41BE7" w:rsidRPr="007D29FD">
        <w:rPr>
          <w:rStyle w:val="lev"/>
          <w:rFonts w:ascii="Marianne" w:hAnsi="Marianne"/>
          <w:b w:val="0"/>
          <w:bCs w:val="0"/>
          <w:color w:val="000000"/>
          <w:sz w:val="20"/>
          <w:szCs w:val="20"/>
        </w:rPr>
        <w:t xml:space="preserve"> des médecins</w:t>
      </w:r>
      <w:r w:rsidRPr="007D29FD">
        <w:rPr>
          <w:rStyle w:val="lev"/>
          <w:rFonts w:ascii="Marianne" w:hAnsi="Marianne"/>
          <w:b w:val="0"/>
          <w:bCs w:val="0"/>
          <w:color w:val="000000"/>
          <w:sz w:val="20"/>
          <w:szCs w:val="20"/>
        </w:rPr>
        <w:t xml:space="preserve"> à la PDSA</w:t>
      </w:r>
      <w:r w:rsidR="00D41BE7" w:rsidRPr="007D29FD">
        <w:rPr>
          <w:rStyle w:val="lev"/>
          <w:rFonts w:ascii="Marianne" w:hAnsi="Marianne"/>
          <w:b w:val="0"/>
          <w:bCs w:val="0"/>
          <w:color w:val="000000"/>
          <w:sz w:val="20"/>
          <w:szCs w:val="20"/>
        </w:rPr>
        <w:t xml:space="preserve"> et au </w:t>
      </w:r>
      <w:r w:rsidRPr="007D29FD">
        <w:rPr>
          <w:rStyle w:val="lev"/>
          <w:rFonts w:ascii="Marianne" w:hAnsi="Marianne"/>
          <w:b w:val="0"/>
          <w:bCs w:val="0"/>
          <w:color w:val="000000"/>
          <w:sz w:val="20"/>
          <w:szCs w:val="20"/>
        </w:rPr>
        <w:t>SAS…)</w:t>
      </w:r>
      <w:r w:rsidR="00D41BE7" w:rsidRPr="007D29FD">
        <w:rPr>
          <w:rStyle w:val="lev"/>
          <w:rFonts w:ascii="Marianne" w:hAnsi="Marianne"/>
          <w:b w:val="0"/>
          <w:bCs w:val="0"/>
          <w:color w:val="000000"/>
          <w:sz w:val="20"/>
          <w:szCs w:val="20"/>
        </w:rPr>
        <w:t> ;</w:t>
      </w:r>
    </w:p>
    <w:p w14:paraId="12E666EA" w14:textId="5E08B45C" w:rsidR="00D41BE7" w:rsidRPr="007D29FD" w:rsidRDefault="00D41BE7"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Présence ou engagement de médecins généralistes maîtres de stage universitaires (MSU)</w:t>
      </w:r>
    </w:p>
    <w:p w14:paraId="79165FD3" w14:textId="211A2170" w:rsidR="00D41BE7" w:rsidRPr="007D29FD" w:rsidRDefault="00D41BE7" w:rsidP="00D41BE7">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Qualité du projet de santé mis en œuvre par l’équipe (nouveaux métiers, protocoles pluriprofessionnels, maturité indicateurs ACI …)</w:t>
      </w:r>
    </w:p>
    <w:p w14:paraId="6605B22A" w14:textId="751E47B1" w:rsidR="00791C3C" w:rsidRPr="007D29FD" w:rsidRDefault="00791C3C" w:rsidP="00502539">
      <w:pPr>
        <w:pStyle w:val="Paragraphedeliste"/>
        <w:numPr>
          <w:ilvl w:val="0"/>
          <w:numId w:val="8"/>
        </w:numPr>
        <w:rPr>
          <w:rStyle w:val="lev"/>
          <w:rFonts w:ascii="Marianne" w:hAnsi="Marianne"/>
          <w:b w:val="0"/>
          <w:bCs w:val="0"/>
          <w:color w:val="000000"/>
          <w:sz w:val="20"/>
          <w:szCs w:val="20"/>
        </w:rPr>
      </w:pPr>
      <w:r w:rsidRPr="007D29FD">
        <w:rPr>
          <w:rStyle w:val="lev"/>
          <w:rFonts w:ascii="Marianne" w:hAnsi="Marianne"/>
          <w:b w:val="0"/>
          <w:bCs w:val="0"/>
          <w:color w:val="000000"/>
          <w:sz w:val="20"/>
          <w:szCs w:val="20"/>
        </w:rPr>
        <w:t>Les enjeux départementaux</w:t>
      </w:r>
      <w:r w:rsidR="00A94C14" w:rsidRPr="007D29FD">
        <w:rPr>
          <w:rStyle w:val="lev"/>
          <w:rFonts w:ascii="Marianne" w:hAnsi="Marianne"/>
          <w:b w:val="0"/>
          <w:bCs w:val="0"/>
          <w:color w:val="000000"/>
          <w:sz w:val="20"/>
          <w:szCs w:val="20"/>
        </w:rPr>
        <w:t xml:space="preserve"> en matière d’accès aux soins</w:t>
      </w:r>
      <w:r w:rsidR="00D41BE7" w:rsidRPr="007D29FD">
        <w:rPr>
          <w:rStyle w:val="lev"/>
          <w:rFonts w:ascii="Marianne" w:hAnsi="Marianne"/>
          <w:b w:val="0"/>
          <w:bCs w:val="0"/>
          <w:color w:val="000000"/>
          <w:sz w:val="20"/>
          <w:szCs w:val="20"/>
        </w:rPr>
        <w:t>.</w:t>
      </w:r>
    </w:p>
    <w:p w14:paraId="5135B940" w14:textId="77777777" w:rsidR="00502539" w:rsidRDefault="00502539" w:rsidP="00A075FB">
      <w:pPr>
        <w:rPr>
          <w:rStyle w:val="lev"/>
          <w:rFonts w:ascii="Marianne" w:hAnsi="Marianne"/>
          <w:b w:val="0"/>
          <w:bCs w:val="0"/>
          <w:color w:val="0070C0"/>
        </w:rPr>
      </w:pPr>
    </w:p>
    <w:p w14:paraId="6CA17803" w14:textId="77777777" w:rsidR="00D32C39" w:rsidRPr="007D29FD" w:rsidRDefault="00D32C39" w:rsidP="00A075FB">
      <w:pPr>
        <w:rPr>
          <w:rStyle w:val="lev"/>
          <w:rFonts w:ascii="Marianne" w:hAnsi="Marianne"/>
          <w:b w:val="0"/>
          <w:bCs w:val="0"/>
          <w:color w:val="0070C0"/>
        </w:rPr>
      </w:pPr>
    </w:p>
    <w:p w14:paraId="7553521B" w14:textId="070132BF" w:rsidR="007D29FD" w:rsidRDefault="007C2693" w:rsidP="007D29FD">
      <w:pPr>
        <w:pStyle w:val="Paragraphedeliste"/>
        <w:numPr>
          <w:ilvl w:val="0"/>
          <w:numId w:val="14"/>
        </w:numPr>
        <w:spacing w:after="160" w:line="259" w:lineRule="auto"/>
        <w:rPr>
          <w:rFonts w:ascii="Marianne" w:hAnsi="Marianne"/>
          <w:b/>
          <w:bCs/>
          <w:color w:val="6F75C3"/>
          <w:sz w:val="18"/>
          <w:szCs w:val="18"/>
        </w:rPr>
      </w:pPr>
      <w:r w:rsidRPr="007D29FD">
        <w:rPr>
          <w:rFonts w:ascii="Marianne" w:hAnsi="Marianne"/>
          <w:b/>
          <w:bCs/>
          <w:color w:val="6F75C3"/>
          <w:sz w:val="18"/>
          <w:szCs w:val="18"/>
        </w:rPr>
        <w:t>Procédure de Gestion des Crédits</w:t>
      </w:r>
    </w:p>
    <w:p w14:paraId="48B0390E" w14:textId="77777777" w:rsidR="007D29FD" w:rsidRPr="007D29FD" w:rsidRDefault="007D29FD" w:rsidP="007D29FD">
      <w:pPr>
        <w:spacing w:after="160" w:line="259" w:lineRule="auto"/>
        <w:rPr>
          <w:rFonts w:ascii="Marianne" w:hAnsi="Marianne"/>
          <w:b/>
          <w:bCs/>
          <w:color w:val="6F75C3"/>
          <w:sz w:val="18"/>
          <w:szCs w:val="18"/>
        </w:rPr>
      </w:pPr>
    </w:p>
    <w:p w14:paraId="0EE0108E" w14:textId="77777777" w:rsidR="007C2693" w:rsidRPr="007D29FD" w:rsidRDefault="007C2693" w:rsidP="007C2693">
      <w:pPr>
        <w:widowControl/>
        <w:numPr>
          <w:ilvl w:val="0"/>
          <w:numId w:val="11"/>
        </w:numPr>
        <w:autoSpaceDE/>
        <w:autoSpaceDN/>
        <w:spacing w:after="160" w:line="259" w:lineRule="auto"/>
        <w:rPr>
          <w:rFonts w:ascii="Marianne" w:hAnsi="Marianne"/>
          <w:sz w:val="20"/>
          <w:szCs w:val="20"/>
        </w:rPr>
      </w:pPr>
      <w:r w:rsidRPr="007D29FD">
        <w:rPr>
          <w:rFonts w:ascii="Marianne" w:hAnsi="Marianne"/>
          <w:b/>
          <w:bCs/>
          <w:sz w:val="20"/>
          <w:szCs w:val="20"/>
        </w:rPr>
        <w:t>Versement des Crédits</w:t>
      </w:r>
      <w:r w:rsidRPr="007D29FD">
        <w:rPr>
          <w:rFonts w:ascii="Marianne" w:hAnsi="Marianne"/>
          <w:sz w:val="20"/>
          <w:szCs w:val="20"/>
        </w:rPr>
        <w:t xml:space="preserve"> :</w:t>
      </w:r>
    </w:p>
    <w:p w14:paraId="44E7D33B" w14:textId="77777777" w:rsidR="007C2693" w:rsidRPr="007D29FD" w:rsidRDefault="007C2693" w:rsidP="007C2693">
      <w:pPr>
        <w:widowControl/>
        <w:numPr>
          <w:ilvl w:val="1"/>
          <w:numId w:val="11"/>
        </w:numPr>
        <w:autoSpaceDE/>
        <w:autoSpaceDN/>
        <w:spacing w:after="160" w:line="259" w:lineRule="auto"/>
        <w:rPr>
          <w:rFonts w:ascii="Marianne" w:hAnsi="Marianne"/>
          <w:sz w:val="20"/>
          <w:szCs w:val="20"/>
        </w:rPr>
      </w:pPr>
      <w:r w:rsidRPr="007D29FD">
        <w:rPr>
          <w:rFonts w:ascii="Marianne" w:hAnsi="Marianne"/>
          <w:sz w:val="20"/>
          <w:szCs w:val="20"/>
        </w:rPr>
        <w:t>80 % des crédits alloués peuvent être versés à titre d’avance dès la signature de la convention.</w:t>
      </w:r>
    </w:p>
    <w:p w14:paraId="0C9F4864" w14:textId="77777777" w:rsidR="007C2693" w:rsidRPr="007D29FD" w:rsidRDefault="007C2693" w:rsidP="007C2693">
      <w:pPr>
        <w:widowControl/>
        <w:numPr>
          <w:ilvl w:val="1"/>
          <w:numId w:val="11"/>
        </w:numPr>
        <w:autoSpaceDE/>
        <w:autoSpaceDN/>
        <w:spacing w:after="160" w:line="259" w:lineRule="auto"/>
        <w:rPr>
          <w:rFonts w:ascii="Marianne" w:hAnsi="Marianne"/>
          <w:sz w:val="20"/>
          <w:szCs w:val="20"/>
        </w:rPr>
      </w:pPr>
      <w:r w:rsidRPr="007D29FD">
        <w:rPr>
          <w:rFonts w:ascii="Marianne" w:hAnsi="Marianne"/>
          <w:sz w:val="20"/>
          <w:szCs w:val="20"/>
        </w:rPr>
        <w:t>Le solde de 20 % sera versé sur présentation de l’état récapitulatif des dépenses certifiées par un expert-comptable ou un commissaire aux comptes et des factures acquittées​.</w:t>
      </w:r>
    </w:p>
    <w:p w14:paraId="55A8E285" w14:textId="77777777" w:rsidR="007C2693" w:rsidRPr="007D29FD" w:rsidRDefault="007C2693" w:rsidP="007C2693">
      <w:pPr>
        <w:widowControl/>
        <w:numPr>
          <w:ilvl w:val="0"/>
          <w:numId w:val="11"/>
        </w:numPr>
        <w:autoSpaceDE/>
        <w:autoSpaceDN/>
        <w:spacing w:after="160" w:line="259" w:lineRule="auto"/>
        <w:rPr>
          <w:rFonts w:ascii="Marianne" w:hAnsi="Marianne"/>
          <w:b/>
          <w:bCs/>
          <w:sz w:val="20"/>
          <w:szCs w:val="20"/>
        </w:rPr>
      </w:pPr>
      <w:r w:rsidRPr="007D29FD">
        <w:rPr>
          <w:rFonts w:ascii="Marianne" w:hAnsi="Marianne"/>
          <w:b/>
          <w:bCs/>
          <w:sz w:val="20"/>
          <w:szCs w:val="20"/>
        </w:rPr>
        <w:t>Justificatifs Requis :</w:t>
      </w:r>
    </w:p>
    <w:p w14:paraId="4B06D904" w14:textId="77777777" w:rsidR="007C2693" w:rsidRPr="007D29FD" w:rsidRDefault="007C2693" w:rsidP="007C2693">
      <w:pPr>
        <w:widowControl/>
        <w:numPr>
          <w:ilvl w:val="1"/>
          <w:numId w:val="11"/>
        </w:numPr>
        <w:autoSpaceDE/>
        <w:autoSpaceDN/>
        <w:spacing w:after="160" w:line="259" w:lineRule="auto"/>
        <w:rPr>
          <w:rFonts w:ascii="Marianne" w:hAnsi="Marianne"/>
          <w:sz w:val="20"/>
          <w:szCs w:val="20"/>
        </w:rPr>
      </w:pPr>
      <w:r w:rsidRPr="007D29FD">
        <w:rPr>
          <w:rFonts w:ascii="Marianne" w:hAnsi="Marianne"/>
          <w:sz w:val="20"/>
          <w:szCs w:val="20"/>
        </w:rPr>
        <w:t>Les dépenses doivent être justifiées par un état récapitulatif certifié et des factures acquittées correspondant aux opérations prévues par la convention​.</w:t>
      </w:r>
    </w:p>
    <w:p w14:paraId="60C039FB" w14:textId="77777777" w:rsidR="007C2693" w:rsidRDefault="007C2693" w:rsidP="007C2693">
      <w:pPr>
        <w:widowControl/>
        <w:numPr>
          <w:ilvl w:val="1"/>
          <w:numId w:val="11"/>
        </w:numPr>
        <w:autoSpaceDE/>
        <w:autoSpaceDN/>
        <w:spacing w:after="160" w:line="259" w:lineRule="auto"/>
        <w:rPr>
          <w:rFonts w:ascii="Marianne" w:hAnsi="Marianne"/>
          <w:sz w:val="20"/>
          <w:szCs w:val="20"/>
        </w:rPr>
      </w:pPr>
      <w:r w:rsidRPr="007D29FD">
        <w:rPr>
          <w:rFonts w:ascii="Marianne" w:hAnsi="Marianne"/>
          <w:sz w:val="20"/>
          <w:szCs w:val="20"/>
        </w:rPr>
        <w:t>Les structures bénéficiaires doivent transmettre l’ensemble des pièces justificatives à l’ARS pour validation avant transmission à la CDC pour le versement du solde​.</w:t>
      </w:r>
    </w:p>
    <w:p w14:paraId="7E57E39D" w14:textId="77777777" w:rsidR="00F94316" w:rsidRDefault="00F94316" w:rsidP="00F94316">
      <w:pPr>
        <w:widowControl/>
        <w:autoSpaceDE/>
        <w:autoSpaceDN/>
        <w:spacing w:after="160" w:line="259" w:lineRule="auto"/>
        <w:rPr>
          <w:rFonts w:ascii="Marianne" w:hAnsi="Marianne"/>
          <w:sz w:val="20"/>
          <w:szCs w:val="20"/>
        </w:rPr>
      </w:pPr>
    </w:p>
    <w:p w14:paraId="5559635A" w14:textId="77777777" w:rsidR="00F94316" w:rsidRDefault="00F94316" w:rsidP="00F94316">
      <w:pPr>
        <w:widowControl/>
        <w:autoSpaceDE/>
        <w:autoSpaceDN/>
        <w:spacing w:after="160" w:line="259" w:lineRule="auto"/>
        <w:rPr>
          <w:rFonts w:ascii="Marianne" w:hAnsi="Marianne"/>
          <w:sz w:val="20"/>
          <w:szCs w:val="20"/>
        </w:rPr>
      </w:pPr>
    </w:p>
    <w:p w14:paraId="3D76D304" w14:textId="77777777" w:rsidR="00F94316" w:rsidRDefault="00F94316" w:rsidP="00F94316">
      <w:pPr>
        <w:widowControl/>
        <w:autoSpaceDE/>
        <w:autoSpaceDN/>
        <w:spacing w:after="160" w:line="259" w:lineRule="auto"/>
        <w:rPr>
          <w:rFonts w:ascii="Marianne" w:hAnsi="Marianne"/>
          <w:sz w:val="20"/>
          <w:szCs w:val="20"/>
        </w:rPr>
      </w:pPr>
    </w:p>
    <w:p w14:paraId="5675E88C" w14:textId="77777777" w:rsidR="00F94316" w:rsidRDefault="00F94316" w:rsidP="00F94316">
      <w:pPr>
        <w:widowControl/>
        <w:autoSpaceDE/>
        <w:autoSpaceDN/>
        <w:spacing w:after="160" w:line="259" w:lineRule="auto"/>
        <w:rPr>
          <w:rFonts w:ascii="Marianne" w:hAnsi="Marianne"/>
          <w:sz w:val="20"/>
          <w:szCs w:val="20"/>
        </w:rPr>
      </w:pPr>
    </w:p>
    <w:p w14:paraId="04A4DB1B" w14:textId="77777777" w:rsidR="00F94316" w:rsidRPr="007D29FD" w:rsidRDefault="00F94316" w:rsidP="00F94316">
      <w:pPr>
        <w:widowControl/>
        <w:autoSpaceDE/>
        <w:autoSpaceDN/>
        <w:spacing w:after="160" w:line="259" w:lineRule="auto"/>
        <w:rPr>
          <w:rFonts w:ascii="Marianne" w:hAnsi="Marianne"/>
          <w:sz w:val="20"/>
          <w:szCs w:val="20"/>
        </w:rPr>
      </w:pPr>
    </w:p>
    <w:p w14:paraId="497D2F9E" w14:textId="79F90700" w:rsidR="00D6602A" w:rsidRPr="00225011" w:rsidRDefault="00F94316" w:rsidP="00F94316">
      <w:pPr>
        <w:pStyle w:val="Paragraphedeliste"/>
        <w:numPr>
          <w:ilvl w:val="0"/>
          <w:numId w:val="14"/>
        </w:numPr>
        <w:rPr>
          <w:rFonts w:ascii="Marianne" w:hAnsi="Marianne"/>
          <w:b/>
          <w:bCs/>
          <w:color w:val="6F75C3"/>
          <w:sz w:val="18"/>
          <w:szCs w:val="18"/>
        </w:rPr>
      </w:pPr>
      <w:r w:rsidRPr="00225011">
        <w:rPr>
          <w:rFonts w:ascii="Marianne" w:hAnsi="Marianne"/>
          <w:b/>
          <w:bCs/>
          <w:color w:val="6F75C3"/>
          <w:sz w:val="18"/>
          <w:szCs w:val="18"/>
        </w:rPr>
        <w:t>Modalité de dépôt du dossier</w:t>
      </w:r>
    </w:p>
    <w:p w14:paraId="23E3E9CE" w14:textId="77777777" w:rsidR="00F94316" w:rsidRDefault="00F94316" w:rsidP="00F94316">
      <w:pPr>
        <w:rPr>
          <w:rFonts w:ascii="Marianne" w:hAnsi="Marianne"/>
          <w:b/>
          <w:bCs/>
          <w:color w:val="6F75C3"/>
          <w:sz w:val="20"/>
          <w:szCs w:val="20"/>
        </w:rPr>
      </w:pPr>
    </w:p>
    <w:p w14:paraId="698D7078" w14:textId="18B9E697" w:rsidR="00F94316" w:rsidRDefault="00F94316" w:rsidP="00F94316">
      <w:pPr>
        <w:rPr>
          <w:rFonts w:ascii="Marianne" w:hAnsi="Marianne"/>
          <w:sz w:val="20"/>
          <w:szCs w:val="20"/>
        </w:rPr>
      </w:pPr>
      <w:r w:rsidRPr="00F94316">
        <w:rPr>
          <w:rFonts w:ascii="Marianne" w:hAnsi="Marianne"/>
          <w:sz w:val="20"/>
          <w:szCs w:val="20"/>
        </w:rPr>
        <w:t xml:space="preserve">Le dossier et les pièces justificatives sont à déposer via la plateforme « Démarche Simplifiée » suivant ce lien : </w:t>
      </w:r>
      <w:hyperlink r:id="rId11" w:history="1">
        <w:r w:rsidR="00AB064C" w:rsidRPr="001F4C47">
          <w:rPr>
            <w:rStyle w:val="Lienhypertexte"/>
            <w:rFonts w:ascii="Marianne" w:hAnsi="Marianne"/>
            <w:sz w:val="20"/>
            <w:szCs w:val="20"/>
          </w:rPr>
          <w:t>https://demarche.numerique.gouv.fr/commencer/plan-4000-msp-credits-fmis-2</w:t>
        </w:r>
      </w:hyperlink>
      <w:r w:rsidR="00AB064C">
        <w:rPr>
          <w:rFonts w:ascii="Marianne" w:hAnsi="Marianne"/>
          <w:sz w:val="20"/>
          <w:szCs w:val="20"/>
        </w:rPr>
        <w:t xml:space="preserve"> </w:t>
      </w:r>
      <w:r>
        <w:rPr>
          <w:rFonts w:ascii="Marianne" w:hAnsi="Marianne"/>
          <w:sz w:val="20"/>
          <w:szCs w:val="20"/>
        </w:rPr>
        <w:t xml:space="preserve"> au plus tard le </w:t>
      </w:r>
      <w:r w:rsidR="00AB064C">
        <w:rPr>
          <w:rFonts w:ascii="Marianne" w:hAnsi="Marianne"/>
          <w:b/>
          <w:bCs/>
          <w:sz w:val="20"/>
          <w:szCs w:val="20"/>
        </w:rPr>
        <w:t>27 février 2026</w:t>
      </w:r>
      <w:r w:rsidRPr="00F94316">
        <w:rPr>
          <w:rFonts w:ascii="Marianne" w:hAnsi="Marianne"/>
          <w:b/>
          <w:bCs/>
          <w:sz w:val="20"/>
          <w:szCs w:val="20"/>
        </w:rPr>
        <w:t xml:space="preserve"> à 23h59</w:t>
      </w:r>
      <w:r>
        <w:rPr>
          <w:rFonts w:ascii="Marianne" w:hAnsi="Marianne"/>
          <w:sz w:val="20"/>
          <w:szCs w:val="20"/>
        </w:rPr>
        <w:t xml:space="preserve">. </w:t>
      </w:r>
    </w:p>
    <w:p w14:paraId="275AE930" w14:textId="77777777" w:rsidR="00F94316" w:rsidRDefault="00F94316" w:rsidP="00F94316">
      <w:pPr>
        <w:rPr>
          <w:rFonts w:ascii="Marianne" w:hAnsi="Marianne"/>
          <w:sz w:val="20"/>
          <w:szCs w:val="20"/>
        </w:rPr>
      </w:pPr>
    </w:p>
    <w:p w14:paraId="41CFBA5C" w14:textId="6CC0B260" w:rsidR="00F94316" w:rsidRDefault="00F94316" w:rsidP="00F94316">
      <w:pPr>
        <w:rPr>
          <w:rFonts w:ascii="Marianne" w:hAnsi="Marianne"/>
          <w:sz w:val="20"/>
          <w:szCs w:val="20"/>
        </w:rPr>
      </w:pPr>
      <w:r w:rsidRPr="00225011">
        <w:rPr>
          <w:rFonts w:ascii="Marianne" w:hAnsi="Marianne"/>
          <w:sz w:val="20"/>
          <w:szCs w:val="20"/>
          <w:u w:val="single"/>
        </w:rPr>
        <w:t>Les pièces justificatives demandées seront les suivantes</w:t>
      </w:r>
      <w:r>
        <w:rPr>
          <w:rFonts w:ascii="Marianne" w:hAnsi="Marianne"/>
          <w:sz w:val="20"/>
          <w:szCs w:val="20"/>
        </w:rPr>
        <w:t xml:space="preserve"> : </w:t>
      </w:r>
    </w:p>
    <w:p w14:paraId="7737235B" w14:textId="77777777" w:rsidR="00F94316" w:rsidRDefault="00F94316" w:rsidP="00F94316">
      <w:pPr>
        <w:rPr>
          <w:rFonts w:ascii="Marianne" w:hAnsi="Marianne"/>
          <w:sz w:val="20"/>
          <w:szCs w:val="20"/>
        </w:rPr>
      </w:pPr>
    </w:p>
    <w:p w14:paraId="55621F4A" w14:textId="262FDA8F" w:rsidR="00F94316" w:rsidRDefault="00F94316" w:rsidP="00F94316">
      <w:pPr>
        <w:pStyle w:val="Paragraphedeliste"/>
        <w:numPr>
          <w:ilvl w:val="0"/>
          <w:numId w:val="8"/>
        </w:numPr>
        <w:rPr>
          <w:rFonts w:ascii="Marianne" w:hAnsi="Marianne"/>
          <w:sz w:val="20"/>
          <w:szCs w:val="20"/>
        </w:rPr>
      </w:pPr>
      <w:r>
        <w:rPr>
          <w:rFonts w:ascii="Marianne" w:hAnsi="Marianne"/>
          <w:sz w:val="20"/>
          <w:szCs w:val="20"/>
        </w:rPr>
        <w:t>Dernière version des statuts de la structure juridique porteuse du projet immobilier</w:t>
      </w:r>
    </w:p>
    <w:p w14:paraId="02974F06" w14:textId="5C7A51AB" w:rsidR="00F94316" w:rsidRDefault="00F94316" w:rsidP="00F94316">
      <w:pPr>
        <w:pStyle w:val="Paragraphedeliste"/>
        <w:numPr>
          <w:ilvl w:val="0"/>
          <w:numId w:val="8"/>
        </w:numPr>
        <w:rPr>
          <w:rFonts w:ascii="Marianne" w:hAnsi="Marianne"/>
          <w:sz w:val="20"/>
          <w:szCs w:val="20"/>
        </w:rPr>
      </w:pPr>
      <w:r>
        <w:rPr>
          <w:rFonts w:ascii="Marianne" w:hAnsi="Marianne"/>
          <w:sz w:val="20"/>
          <w:szCs w:val="20"/>
        </w:rPr>
        <w:t>Projet immobilier (comprenant le dossier technique comprenant les plans et les éléments architecturaux ainsi que le coût du projet détaillé comprenant les montants HT et TTC)</w:t>
      </w:r>
    </w:p>
    <w:p w14:paraId="0981DFD1" w14:textId="6EFAA1F1" w:rsidR="00F94316" w:rsidRDefault="00F94316" w:rsidP="00F94316">
      <w:pPr>
        <w:pStyle w:val="Paragraphedeliste"/>
        <w:numPr>
          <w:ilvl w:val="0"/>
          <w:numId w:val="8"/>
        </w:numPr>
        <w:rPr>
          <w:rFonts w:ascii="Marianne" w:hAnsi="Marianne"/>
          <w:sz w:val="20"/>
          <w:szCs w:val="20"/>
        </w:rPr>
      </w:pPr>
      <w:r>
        <w:rPr>
          <w:rFonts w:ascii="Marianne" w:hAnsi="Marianne"/>
          <w:sz w:val="20"/>
          <w:szCs w:val="20"/>
        </w:rPr>
        <w:t>Le plan de financement</w:t>
      </w:r>
    </w:p>
    <w:p w14:paraId="0F9E9F2E" w14:textId="4344E594" w:rsidR="00F94316" w:rsidRDefault="00225011" w:rsidP="00F94316">
      <w:pPr>
        <w:pStyle w:val="Paragraphedeliste"/>
        <w:numPr>
          <w:ilvl w:val="0"/>
          <w:numId w:val="8"/>
        </w:numPr>
        <w:rPr>
          <w:rFonts w:ascii="Marianne" w:hAnsi="Marianne"/>
          <w:sz w:val="20"/>
          <w:szCs w:val="20"/>
        </w:rPr>
      </w:pPr>
      <w:r>
        <w:rPr>
          <w:rFonts w:ascii="Marianne" w:hAnsi="Marianne"/>
          <w:sz w:val="20"/>
          <w:szCs w:val="20"/>
        </w:rPr>
        <w:t>L’ACI signé ou un courrier d’engagement de la structure porteuse de la MSP à signer l’ACI dans un délai maximal d’un an</w:t>
      </w:r>
    </w:p>
    <w:p w14:paraId="3443F625" w14:textId="60ECDAA0" w:rsidR="00225011" w:rsidRPr="00F94316" w:rsidRDefault="00225011" w:rsidP="00F94316">
      <w:pPr>
        <w:pStyle w:val="Paragraphedeliste"/>
        <w:numPr>
          <w:ilvl w:val="0"/>
          <w:numId w:val="8"/>
        </w:numPr>
        <w:rPr>
          <w:rFonts w:ascii="Marianne" w:hAnsi="Marianne"/>
          <w:sz w:val="20"/>
          <w:szCs w:val="20"/>
        </w:rPr>
      </w:pPr>
      <w:r w:rsidRPr="00225011">
        <w:rPr>
          <w:rFonts w:ascii="Marianne" w:hAnsi="Marianne"/>
          <w:sz w:val="20"/>
          <w:szCs w:val="20"/>
        </w:rPr>
        <w:t>Engagement de la structure à maintenir l’affectation des biens financés à l’usage exclusif de l’activité subventionnée pendant une durée minimale de 10 ans et le montant des loyers définis au moment de la signature de la convention, majorés éventuellement en fonction de l’évolution d’un indice de référence précisé dans le bail</w:t>
      </w:r>
    </w:p>
    <w:p w14:paraId="35F1020E" w14:textId="77777777" w:rsidR="00F94316" w:rsidRPr="00F94316" w:rsidRDefault="00F94316" w:rsidP="00F94316">
      <w:pPr>
        <w:rPr>
          <w:rFonts w:ascii="Marianne" w:hAnsi="Marianne"/>
          <w:sz w:val="20"/>
          <w:szCs w:val="20"/>
        </w:rPr>
      </w:pPr>
    </w:p>
    <w:sectPr w:rsidR="00F94316" w:rsidRPr="00F94316" w:rsidSect="00A5378B">
      <w:headerReference w:type="default" r:id="rId12"/>
      <w:footerReference w:type="default" r:id="rId13"/>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EA99" w14:textId="77777777" w:rsidR="00496856" w:rsidRDefault="00496856" w:rsidP="0079276E">
      <w:r>
        <w:separator/>
      </w:r>
    </w:p>
  </w:endnote>
  <w:endnote w:type="continuationSeparator" w:id="0">
    <w:p w14:paraId="1DE5A46E" w14:textId="77777777" w:rsidR="00496856" w:rsidRDefault="0049685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Content>
      <w:p w14:paraId="7F3F50E0"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B0EB057"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2A89" w14:textId="12B7D9A1" w:rsidR="00724B84" w:rsidRPr="00724B84" w:rsidRDefault="00724B84">
    <w:pPr>
      <w:pStyle w:val="Pieddepage"/>
      <w:rPr>
        <w:color w:val="808080" w:themeColor="background1" w:themeShade="80"/>
        <w:sz w:val="18"/>
        <w:szCs w:val="18"/>
      </w:rPr>
    </w:pPr>
    <w:r w:rsidRPr="00724B84">
      <w:rPr>
        <w:color w:val="808080" w:themeColor="background1" w:themeShade="80"/>
        <w:sz w:val="18"/>
        <w:szCs w:val="18"/>
      </w:rPr>
      <w:t xml:space="preserve">Agence Régionale de </w:t>
    </w:r>
    <w:r w:rsidR="000D70EE">
      <w:rPr>
        <w:color w:val="808080" w:themeColor="background1" w:themeShade="80"/>
        <w:sz w:val="18"/>
        <w:szCs w:val="18"/>
      </w:rPr>
      <w:t xml:space="preserve">Santé de </w:t>
    </w:r>
    <w:r w:rsidRPr="00724B84">
      <w:rPr>
        <w:color w:val="808080" w:themeColor="background1" w:themeShade="80"/>
        <w:sz w:val="18"/>
        <w:szCs w:val="18"/>
      </w:rPr>
      <w:t>Bourgogne</w:t>
    </w:r>
    <w:r w:rsidR="000D70EE">
      <w:rPr>
        <w:color w:val="808080" w:themeColor="background1" w:themeShade="80"/>
        <w:sz w:val="18"/>
        <w:szCs w:val="18"/>
      </w:rPr>
      <w:t xml:space="preserve"> </w:t>
    </w:r>
    <w:r w:rsidRPr="00724B84">
      <w:rPr>
        <w:color w:val="808080" w:themeColor="background1" w:themeShade="80"/>
        <w:sz w:val="18"/>
        <w:szCs w:val="18"/>
      </w:rPr>
      <w:t>Franche-Comté</w:t>
    </w:r>
    <w:r w:rsidRPr="00724B84">
      <w:rPr>
        <w:color w:val="808080" w:themeColor="background1" w:themeShade="80"/>
        <w:sz w:val="18"/>
        <w:szCs w:val="18"/>
      </w:rPr>
      <w:ptab w:relativeTo="margin" w:alignment="center" w:leader="none"/>
    </w:r>
    <w:r w:rsidRPr="00724B84">
      <w:rPr>
        <w:color w:val="808080" w:themeColor="background1" w:themeShade="80"/>
        <w:sz w:val="18"/>
        <w:szCs w:val="18"/>
      </w:rPr>
      <w:ptab w:relativeTo="margin" w:alignment="right" w:leader="none"/>
    </w:r>
    <w:r w:rsidR="000D70EE" w:rsidRPr="000D70EE">
      <w:rPr>
        <w:color w:val="808080" w:themeColor="background1" w:themeShade="80"/>
        <w:sz w:val="18"/>
        <w:szCs w:val="18"/>
      </w:rPr>
      <w:t xml:space="preserve">Page </w:t>
    </w:r>
    <w:r w:rsidR="000D70EE" w:rsidRPr="000D70EE">
      <w:rPr>
        <w:color w:val="808080" w:themeColor="background1" w:themeShade="80"/>
        <w:sz w:val="18"/>
        <w:szCs w:val="18"/>
      </w:rPr>
      <w:fldChar w:fldCharType="begin"/>
    </w:r>
    <w:r w:rsidR="000D70EE" w:rsidRPr="000D70EE">
      <w:rPr>
        <w:color w:val="808080" w:themeColor="background1" w:themeShade="80"/>
        <w:sz w:val="18"/>
        <w:szCs w:val="18"/>
      </w:rPr>
      <w:instrText>PAGE  \* Arabic  \* MERGEFORMAT</w:instrText>
    </w:r>
    <w:r w:rsidR="000D70EE" w:rsidRPr="000D70EE">
      <w:rPr>
        <w:color w:val="808080" w:themeColor="background1" w:themeShade="80"/>
        <w:sz w:val="18"/>
        <w:szCs w:val="18"/>
      </w:rPr>
      <w:fldChar w:fldCharType="separate"/>
    </w:r>
    <w:r w:rsidR="000D70EE" w:rsidRPr="000D70EE">
      <w:rPr>
        <w:color w:val="808080" w:themeColor="background1" w:themeShade="80"/>
        <w:sz w:val="18"/>
        <w:szCs w:val="18"/>
      </w:rPr>
      <w:t>1</w:t>
    </w:r>
    <w:r w:rsidR="000D70EE" w:rsidRPr="000D70EE">
      <w:rPr>
        <w:color w:val="808080" w:themeColor="background1" w:themeShade="80"/>
        <w:sz w:val="18"/>
        <w:szCs w:val="18"/>
      </w:rPr>
      <w:fldChar w:fldCharType="end"/>
    </w:r>
    <w:r w:rsidR="000D70EE" w:rsidRPr="000D70EE">
      <w:rPr>
        <w:color w:val="808080" w:themeColor="background1" w:themeShade="80"/>
        <w:sz w:val="18"/>
        <w:szCs w:val="18"/>
      </w:rPr>
      <w:t xml:space="preserve"> sur </w:t>
    </w:r>
    <w:r w:rsidR="000D70EE" w:rsidRPr="000D70EE">
      <w:rPr>
        <w:color w:val="808080" w:themeColor="background1" w:themeShade="80"/>
        <w:sz w:val="18"/>
        <w:szCs w:val="18"/>
      </w:rPr>
      <w:fldChar w:fldCharType="begin"/>
    </w:r>
    <w:r w:rsidR="000D70EE" w:rsidRPr="000D70EE">
      <w:rPr>
        <w:color w:val="808080" w:themeColor="background1" w:themeShade="80"/>
        <w:sz w:val="18"/>
        <w:szCs w:val="18"/>
      </w:rPr>
      <w:instrText>NUMPAGES  \* Arabic  \* MERGEFORMAT</w:instrText>
    </w:r>
    <w:r w:rsidR="000D70EE" w:rsidRPr="000D70EE">
      <w:rPr>
        <w:color w:val="808080" w:themeColor="background1" w:themeShade="80"/>
        <w:sz w:val="18"/>
        <w:szCs w:val="18"/>
      </w:rPr>
      <w:fldChar w:fldCharType="separate"/>
    </w:r>
    <w:r w:rsidR="000D70EE" w:rsidRPr="000D70EE">
      <w:rPr>
        <w:color w:val="808080" w:themeColor="background1" w:themeShade="80"/>
        <w:sz w:val="18"/>
        <w:szCs w:val="18"/>
      </w:rPr>
      <w:t>2</w:t>
    </w:r>
    <w:r w:rsidR="000D70EE" w:rsidRPr="000D70EE">
      <w:rPr>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EE20" w14:textId="41DD8FA3" w:rsidR="00824DE6" w:rsidRPr="00724B84" w:rsidRDefault="00824DE6" w:rsidP="00824DE6">
    <w:pPr>
      <w:pStyle w:val="Pieddepage"/>
      <w:rPr>
        <w:color w:val="808080" w:themeColor="background1" w:themeShade="80"/>
        <w:sz w:val="18"/>
        <w:szCs w:val="18"/>
      </w:rPr>
    </w:pPr>
    <w:r w:rsidRPr="00724B84">
      <w:rPr>
        <w:color w:val="808080" w:themeColor="background1" w:themeShade="80"/>
        <w:sz w:val="18"/>
        <w:szCs w:val="18"/>
      </w:rPr>
      <w:t>Agence Régionale de</w:t>
    </w:r>
    <w:r w:rsidR="000D70EE">
      <w:rPr>
        <w:color w:val="808080" w:themeColor="background1" w:themeShade="80"/>
        <w:sz w:val="18"/>
        <w:szCs w:val="18"/>
      </w:rPr>
      <w:t xml:space="preserve"> Santé de</w:t>
    </w:r>
    <w:r w:rsidRPr="00724B84">
      <w:rPr>
        <w:color w:val="808080" w:themeColor="background1" w:themeShade="80"/>
        <w:sz w:val="18"/>
        <w:szCs w:val="18"/>
      </w:rPr>
      <w:t xml:space="preserve"> Bourgogne</w:t>
    </w:r>
    <w:r w:rsidR="000D70EE">
      <w:rPr>
        <w:color w:val="808080" w:themeColor="background1" w:themeShade="80"/>
        <w:sz w:val="18"/>
        <w:szCs w:val="18"/>
      </w:rPr>
      <w:t xml:space="preserve"> </w:t>
    </w:r>
    <w:r w:rsidRPr="00724B84">
      <w:rPr>
        <w:color w:val="808080" w:themeColor="background1" w:themeShade="80"/>
        <w:sz w:val="18"/>
        <w:szCs w:val="18"/>
      </w:rPr>
      <w:t>Franche-Comté</w:t>
    </w:r>
    <w:r w:rsidRPr="00724B84">
      <w:rPr>
        <w:color w:val="808080" w:themeColor="background1" w:themeShade="80"/>
        <w:sz w:val="18"/>
        <w:szCs w:val="18"/>
      </w:rPr>
      <w:ptab w:relativeTo="margin" w:alignment="center" w:leader="none"/>
    </w:r>
    <w:r w:rsidRPr="00724B84">
      <w:rPr>
        <w:color w:val="808080" w:themeColor="background1" w:themeShade="80"/>
        <w:sz w:val="18"/>
        <w:szCs w:val="18"/>
      </w:rPr>
      <w:ptab w:relativeTo="margin" w:alignment="right" w:leader="none"/>
    </w:r>
    <w:r w:rsidR="000D70EE" w:rsidRPr="000D70EE">
      <w:rPr>
        <w:color w:val="808080" w:themeColor="background1" w:themeShade="80"/>
        <w:sz w:val="18"/>
        <w:szCs w:val="18"/>
      </w:rPr>
      <w:t xml:space="preserve">Page </w:t>
    </w:r>
    <w:r w:rsidR="000D70EE" w:rsidRPr="000D70EE">
      <w:rPr>
        <w:color w:val="808080" w:themeColor="background1" w:themeShade="80"/>
        <w:sz w:val="18"/>
        <w:szCs w:val="18"/>
      </w:rPr>
      <w:fldChar w:fldCharType="begin"/>
    </w:r>
    <w:r w:rsidR="000D70EE" w:rsidRPr="000D70EE">
      <w:rPr>
        <w:color w:val="808080" w:themeColor="background1" w:themeShade="80"/>
        <w:sz w:val="18"/>
        <w:szCs w:val="18"/>
      </w:rPr>
      <w:instrText>PAGE  \* Arabic  \* MERGEFORMAT</w:instrText>
    </w:r>
    <w:r w:rsidR="000D70EE" w:rsidRPr="000D70EE">
      <w:rPr>
        <w:color w:val="808080" w:themeColor="background1" w:themeShade="80"/>
        <w:sz w:val="18"/>
        <w:szCs w:val="18"/>
      </w:rPr>
      <w:fldChar w:fldCharType="separate"/>
    </w:r>
    <w:r w:rsidR="000D70EE" w:rsidRPr="000D70EE">
      <w:rPr>
        <w:color w:val="808080" w:themeColor="background1" w:themeShade="80"/>
        <w:sz w:val="18"/>
        <w:szCs w:val="18"/>
      </w:rPr>
      <w:t>1</w:t>
    </w:r>
    <w:r w:rsidR="000D70EE" w:rsidRPr="000D70EE">
      <w:rPr>
        <w:color w:val="808080" w:themeColor="background1" w:themeShade="80"/>
        <w:sz w:val="18"/>
        <w:szCs w:val="18"/>
      </w:rPr>
      <w:fldChar w:fldCharType="end"/>
    </w:r>
    <w:r w:rsidR="000D70EE" w:rsidRPr="000D70EE">
      <w:rPr>
        <w:color w:val="808080" w:themeColor="background1" w:themeShade="80"/>
        <w:sz w:val="18"/>
        <w:szCs w:val="18"/>
      </w:rPr>
      <w:t xml:space="preserve"> sur </w:t>
    </w:r>
    <w:r w:rsidR="000D70EE" w:rsidRPr="000D70EE">
      <w:rPr>
        <w:color w:val="808080" w:themeColor="background1" w:themeShade="80"/>
        <w:sz w:val="18"/>
        <w:szCs w:val="18"/>
      </w:rPr>
      <w:fldChar w:fldCharType="begin"/>
    </w:r>
    <w:r w:rsidR="000D70EE" w:rsidRPr="000D70EE">
      <w:rPr>
        <w:color w:val="808080" w:themeColor="background1" w:themeShade="80"/>
        <w:sz w:val="18"/>
        <w:szCs w:val="18"/>
      </w:rPr>
      <w:instrText>NUMPAGES  \* Arabic  \* MERGEFORMAT</w:instrText>
    </w:r>
    <w:r w:rsidR="000D70EE" w:rsidRPr="000D70EE">
      <w:rPr>
        <w:color w:val="808080" w:themeColor="background1" w:themeShade="80"/>
        <w:sz w:val="18"/>
        <w:szCs w:val="18"/>
      </w:rPr>
      <w:fldChar w:fldCharType="separate"/>
    </w:r>
    <w:r w:rsidR="000D70EE" w:rsidRPr="000D70EE">
      <w:rPr>
        <w:color w:val="808080" w:themeColor="background1" w:themeShade="80"/>
        <w:sz w:val="18"/>
        <w:szCs w:val="18"/>
      </w:rPr>
      <w:t>2</w:t>
    </w:r>
    <w:r w:rsidR="000D70EE" w:rsidRPr="000D70EE">
      <w:rPr>
        <w:color w:val="808080" w:themeColor="background1" w:themeShade="80"/>
        <w:sz w:val="18"/>
        <w:szCs w:val="18"/>
      </w:rPr>
      <w:fldChar w:fldCharType="end"/>
    </w:r>
  </w:p>
  <w:p w14:paraId="77102C65" w14:textId="77777777" w:rsidR="008443A5" w:rsidRPr="00824DE6" w:rsidRDefault="008443A5" w:rsidP="00824D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4A09" w14:textId="77777777" w:rsidR="00496856" w:rsidRDefault="00496856" w:rsidP="0079276E">
      <w:r>
        <w:separator/>
      </w:r>
    </w:p>
  </w:footnote>
  <w:footnote w:type="continuationSeparator" w:id="0">
    <w:p w14:paraId="68551607" w14:textId="77777777" w:rsidR="00496856" w:rsidRDefault="0049685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BA6D" w14:textId="77777777" w:rsidR="00992DBA" w:rsidRDefault="003D25B0" w:rsidP="00A5378B">
    <w:pPr>
      <w:pStyle w:val="En-tte"/>
      <w:tabs>
        <w:tab w:val="clear" w:pos="4513"/>
      </w:tabs>
      <w:jc w:val="right"/>
      <w:rPr>
        <w:b/>
        <w:bCs/>
        <w:sz w:val="24"/>
        <w:szCs w:val="24"/>
      </w:rPr>
    </w:pPr>
    <w:r>
      <w:rPr>
        <w:b/>
        <w:bCs/>
        <w:noProof/>
        <w:sz w:val="24"/>
        <w:szCs w:val="24"/>
        <w:lang w:eastAsia="fr-FR"/>
      </w:rPr>
      <w:drawing>
        <wp:anchor distT="0" distB="0" distL="114300" distR="114300" simplePos="0" relativeHeight="251663360" behindDoc="0" locked="0" layoutInCell="1" allowOverlap="1" wp14:anchorId="4DAFD483" wp14:editId="6D787756">
          <wp:simplePos x="0" y="0"/>
          <wp:positionH relativeFrom="column">
            <wp:posOffset>4862830</wp:posOffset>
          </wp:positionH>
          <wp:positionV relativeFrom="paragraph">
            <wp:posOffset>148590</wp:posOffset>
          </wp:positionV>
          <wp:extent cx="1518285" cy="895985"/>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95985"/>
                  </a:xfrm>
                  <a:prstGeom prst="rect">
                    <a:avLst/>
                  </a:prstGeom>
                  <a:noFill/>
                </pic:spPr>
              </pic:pic>
            </a:graphicData>
          </a:graphic>
          <wp14:sizeRelH relativeFrom="page">
            <wp14:pctWidth>0</wp14:pctWidth>
          </wp14:sizeRelH>
          <wp14:sizeRelV relativeFrom="page">
            <wp14:pctHeight>0</wp14:pctHeight>
          </wp14:sizeRelV>
        </wp:anchor>
      </w:drawing>
    </w:r>
    <w:r w:rsidR="00B43744">
      <w:rPr>
        <w:noProof/>
        <w:lang w:eastAsia="fr-FR"/>
      </w:rPr>
      <w:drawing>
        <wp:anchor distT="0" distB="0" distL="114300" distR="114300" simplePos="0" relativeHeight="251657216" behindDoc="0" locked="0" layoutInCell="1" allowOverlap="1" wp14:anchorId="4186FE9A" wp14:editId="72E22432">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18F4BB98" w14:textId="77777777" w:rsidR="00992DBA" w:rsidRDefault="00992DBA" w:rsidP="00992DBA">
    <w:pPr>
      <w:pStyle w:val="En-tte"/>
      <w:tabs>
        <w:tab w:val="clear" w:pos="4513"/>
      </w:tabs>
      <w:jc w:val="right"/>
      <w:rPr>
        <w:b/>
        <w:bCs/>
        <w:sz w:val="24"/>
        <w:szCs w:val="24"/>
      </w:rPr>
    </w:pPr>
  </w:p>
  <w:p w14:paraId="7FCD8171" w14:textId="77777777" w:rsidR="0079276E" w:rsidRDefault="0079276E" w:rsidP="00590D9F">
    <w:pPr>
      <w:pStyle w:val="Intituldirection"/>
    </w:pPr>
  </w:p>
  <w:p w14:paraId="09EBDA58" w14:textId="77777777" w:rsidR="00A5378B" w:rsidRPr="00A5378B" w:rsidRDefault="00A5378B" w:rsidP="00A5378B">
    <w:pPr>
      <w:pStyle w:val="Corpsdetexte"/>
    </w:pPr>
  </w:p>
  <w:p w14:paraId="3824130C" w14:textId="77777777" w:rsidR="0079276E" w:rsidRPr="003D4054"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8038"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51694C"/>
    <w:multiLevelType w:val="hybridMultilevel"/>
    <w:tmpl w:val="282EB608"/>
    <w:lvl w:ilvl="0" w:tplc="0B4CD89A">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9A1EDB"/>
    <w:multiLevelType w:val="hybridMultilevel"/>
    <w:tmpl w:val="BF223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452539"/>
    <w:multiLevelType w:val="hybridMultilevel"/>
    <w:tmpl w:val="4B161564"/>
    <w:lvl w:ilvl="0" w:tplc="5EA6742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3CD02605"/>
    <w:multiLevelType w:val="hybridMultilevel"/>
    <w:tmpl w:val="253E1FC0"/>
    <w:lvl w:ilvl="0" w:tplc="A9EA065A">
      <w:start w:val="2"/>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E4357E"/>
    <w:multiLevelType w:val="hybridMultilevel"/>
    <w:tmpl w:val="AD808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93776E"/>
    <w:multiLevelType w:val="hybridMultilevel"/>
    <w:tmpl w:val="EED86C5A"/>
    <w:lvl w:ilvl="0" w:tplc="246A510A">
      <w:start w:val="1"/>
      <w:numFmt w:val="decimal"/>
      <w:lvlText w:val="%1."/>
      <w:lvlJc w:val="left"/>
      <w:pPr>
        <w:ind w:left="36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893F3E"/>
    <w:multiLevelType w:val="hybridMultilevel"/>
    <w:tmpl w:val="0C44CC1E"/>
    <w:lvl w:ilvl="0" w:tplc="F006AA5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C34E7B"/>
    <w:multiLevelType w:val="multilevel"/>
    <w:tmpl w:val="2B000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947004"/>
    <w:multiLevelType w:val="hybridMultilevel"/>
    <w:tmpl w:val="4D80A712"/>
    <w:lvl w:ilvl="0" w:tplc="65C23D0C">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CC5D37"/>
    <w:multiLevelType w:val="hybridMultilevel"/>
    <w:tmpl w:val="6EC60122"/>
    <w:lvl w:ilvl="0" w:tplc="34D8A5A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3871251">
    <w:abstractNumId w:val="4"/>
  </w:num>
  <w:num w:numId="2" w16cid:durableId="188220298">
    <w:abstractNumId w:val="6"/>
  </w:num>
  <w:num w:numId="3" w16cid:durableId="1434126812">
    <w:abstractNumId w:val="10"/>
  </w:num>
  <w:num w:numId="4" w16cid:durableId="447696793">
    <w:abstractNumId w:val="0"/>
  </w:num>
  <w:num w:numId="5" w16cid:durableId="2082897448">
    <w:abstractNumId w:val="1"/>
  </w:num>
  <w:num w:numId="6" w16cid:durableId="540825579">
    <w:abstractNumId w:val="9"/>
  </w:num>
  <w:num w:numId="7" w16cid:durableId="1195385240">
    <w:abstractNumId w:val="13"/>
  </w:num>
  <w:num w:numId="8" w16cid:durableId="1111825026">
    <w:abstractNumId w:val="5"/>
  </w:num>
  <w:num w:numId="9" w16cid:durableId="701906956">
    <w:abstractNumId w:val="12"/>
  </w:num>
  <w:num w:numId="10" w16cid:durableId="16396617">
    <w:abstractNumId w:val="3"/>
  </w:num>
  <w:num w:numId="11" w16cid:durableId="1912620664">
    <w:abstractNumId w:val="11"/>
  </w:num>
  <w:num w:numId="12" w16cid:durableId="400296487">
    <w:abstractNumId w:val="2"/>
  </w:num>
  <w:num w:numId="13" w16cid:durableId="1787770918">
    <w:abstractNumId w:val="7"/>
  </w:num>
  <w:num w:numId="14" w16cid:durableId="40818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B0"/>
    <w:rsid w:val="000301D7"/>
    <w:rsid w:val="0003506B"/>
    <w:rsid w:val="00041EC8"/>
    <w:rsid w:val="00061A1B"/>
    <w:rsid w:val="00077A96"/>
    <w:rsid w:val="00077F20"/>
    <w:rsid w:val="000924D0"/>
    <w:rsid w:val="000B5B06"/>
    <w:rsid w:val="000D70EE"/>
    <w:rsid w:val="00131C09"/>
    <w:rsid w:val="001748BA"/>
    <w:rsid w:val="001A5705"/>
    <w:rsid w:val="001D795F"/>
    <w:rsid w:val="00210577"/>
    <w:rsid w:val="00211923"/>
    <w:rsid w:val="00225011"/>
    <w:rsid w:val="00230393"/>
    <w:rsid w:val="002367B9"/>
    <w:rsid w:val="00247974"/>
    <w:rsid w:val="00290741"/>
    <w:rsid w:val="002973A4"/>
    <w:rsid w:val="002A6968"/>
    <w:rsid w:val="002C3085"/>
    <w:rsid w:val="002F2058"/>
    <w:rsid w:val="00334100"/>
    <w:rsid w:val="00342AFA"/>
    <w:rsid w:val="003760FE"/>
    <w:rsid w:val="00387BCB"/>
    <w:rsid w:val="003A48C5"/>
    <w:rsid w:val="003D25B0"/>
    <w:rsid w:val="003D4054"/>
    <w:rsid w:val="00431A4F"/>
    <w:rsid w:val="00465630"/>
    <w:rsid w:val="004849D6"/>
    <w:rsid w:val="00496856"/>
    <w:rsid w:val="004A224F"/>
    <w:rsid w:val="004B4413"/>
    <w:rsid w:val="004D5CAE"/>
    <w:rsid w:val="004F5F37"/>
    <w:rsid w:val="004F670C"/>
    <w:rsid w:val="00502539"/>
    <w:rsid w:val="0052422F"/>
    <w:rsid w:val="00565DFF"/>
    <w:rsid w:val="00576C61"/>
    <w:rsid w:val="00580951"/>
    <w:rsid w:val="00590D9F"/>
    <w:rsid w:val="005C00FB"/>
    <w:rsid w:val="005F2E98"/>
    <w:rsid w:val="006542B1"/>
    <w:rsid w:val="0067060F"/>
    <w:rsid w:val="00670C89"/>
    <w:rsid w:val="006725DD"/>
    <w:rsid w:val="00676963"/>
    <w:rsid w:val="006A275C"/>
    <w:rsid w:val="007059B4"/>
    <w:rsid w:val="00724B84"/>
    <w:rsid w:val="0074724D"/>
    <w:rsid w:val="00774D33"/>
    <w:rsid w:val="0078108E"/>
    <w:rsid w:val="00791C3C"/>
    <w:rsid w:val="0079276E"/>
    <w:rsid w:val="007A646A"/>
    <w:rsid w:val="007B2CAA"/>
    <w:rsid w:val="007C2693"/>
    <w:rsid w:val="007C541F"/>
    <w:rsid w:val="007D29FD"/>
    <w:rsid w:val="007E15CD"/>
    <w:rsid w:val="007E39E5"/>
    <w:rsid w:val="00807CCD"/>
    <w:rsid w:val="008202D7"/>
    <w:rsid w:val="00824DE6"/>
    <w:rsid w:val="008443A5"/>
    <w:rsid w:val="00851458"/>
    <w:rsid w:val="00865666"/>
    <w:rsid w:val="008C5E2F"/>
    <w:rsid w:val="00957C2A"/>
    <w:rsid w:val="00992DBA"/>
    <w:rsid w:val="00996F94"/>
    <w:rsid w:val="009A7788"/>
    <w:rsid w:val="009B7587"/>
    <w:rsid w:val="009C0DCE"/>
    <w:rsid w:val="009E1118"/>
    <w:rsid w:val="009E3DA5"/>
    <w:rsid w:val="009F6BBF"/>
    <w:rsid w:val="00A075FB"/>
    <w:rsid w:val="00A30EA6"/>
    <w:rsid w:val="00A5378B"/>
    <w:rsid w:val="00A53B81"/>
    <w:rsid w:val="00A72F59"/>
    <w:rsid w:val="00A8461C"/>
    <w:rsid w:val="00A94300"/>
    <w:rsid w:val="00A94C14"/>
    <w:rsid w:val="00AB064C"/>
    <w:rsid w:val="00AC005D"/>
    <w:rsid w:val="00AF1BD8"/>
    <w:rsid w:val="00B017CF"/>
    <w:rsid w:val="00B43744"/>
    <w:rsid w:val="00B466FD"/>
    <w:rsid w:val="00B55A05"/>
    <w:rsid w:val="00B611CC"/>
    <w:rsid w:val="00B623FE"/>
    <w:rsid w:val="00BA2C15"/>
    <w:rsid w:val="00BD5B09"/>
    <w:rsid w:val="00C141B3"/>
    <w:rsid w:val="00C2353E"/>
    <w:rsid w:val="00C334DF"/>
    <w:rsid w:val="00C401F2"/>
    <w:rsid w:val="00C4509C"/>
    <w:rsid w:val="00C53396"/>
    <w:rsid w:val="00C67312"/>
    <w:rsid w:val="00C8537B"/>
    <w:rsid w:val="00C9133A"/>
    <w:rsid w:val="00CA5F4B"/>
    <w:rsid w:val="00CC1302"/>
    <w:rsid w:val="00CD5E65"/>
    <w:rsid w:val="00D10C52"/>
    <w:rsid w:val="00D13006"/>
    <w:rsid w:val="00D262EC"/>
    <w:rsid w:val="00D32C39"/>
    <w:rsid w:val="00D41BE7"/>
    <w:rsid w:val="00D63BA0"/>
    <w:rsid w:val="00D6602A"/>
    <w:rsid w:val="00D75B77"/>
    <w:rsid w:val="00D76C9E"/>
    <w:rsid w:val="00DB32A4"/>
    <w:rsid w:val="00E13FDD"/>
    <w:rsid w:val="00E30C47"/>
    <w:rsid w:val="00E56942"/>
    <w:rsid w:val="00E65146"/>
    <w:rsid w:val="00E75FC7"/>
    <w:rsid w:val="00E95F90"/>
    <w:rsid w:val="00EB48C8"/>
    <w:rsid w:val="00EC49E5"/>
    <w:rsid w:val="00EE50EE"/>
    <w:rsid w:val="00EF7D46"/>
    <w:rsid w:val="00F04A7E"/>
    <w:rsid w:val="00F1627E"/>
    <w:rsid w:val="00F476D8"/>
    <w:rsid w:val="00F60C39"/>
    <w:rsid w:val="00F67DE3"/>
    <w:rsid w:val="00F94316"/>
    <w:rsid w:val="00FB1318"/>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6B9196"/>
  <w15:docId w15:val="{97F02559-50CB-431B-BCDC-17F6529B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rPr>
  </w:style>
  <w:style w:type="paragraph" w:styleId="Paragraphedeliste">
    <w:name w:val="List Paragraph"/>
    <w:aliases w:val="lp1,Bullet Niv 1,Listes"/>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character" w:styleId="lev">
    <w:name w:val="Strong"/>
    <w:uiPriority w:val="22"/>
    <w:qFormat/>
    <w:rsid w:val="00DB32A4"/>
    <w:rPr>
      <w:b/>
      <w:bCs/>
    </w:rPr>
  </w:style>
  <w:style w:type="paragraph" w:styleId="Notedebasdepage">
    <w:name w:val="footnote text"/>
    <w:basedOn w:val="Normal"/>
    <w:link w:val="NotedebasdepageCar"/>
    <w:uiPriority w:val="99"/>
    <w:unhideWhenUsed/>
    <w:rsid w:val="00DB32A4"/>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DB32A4"/>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unhideWhenUsed/>
    <w:rsid w:val="00DB32A4"/>
    <w:rPr>
      <w:vertAlign w:val="superscript"/>
    </w:rPr>
  </w:style>
  <w:style w:type="table" w:styleId="Grilledutableau">
    <w:name w:val="Table Grid"/>
    <w:basedOn w:val="TableauNormal"/>
    <w:rsid w:val="00E65146"/>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p1 Car,Bullet Niv 1 Car,Listes Car"/>
    <w:basedOn w:val="Policepardfaut"/>
    <w:link w:val="Paragraphedeliste"/>
    <w:uiPriority w:val="34"/>
    <w:locked/>
    <w:rsid w:val="00E65146"/>
  </w:style>
  <w:style w:type="character" w:styleId="Mentionnonrsolue">
    <w:name w:val="Unresolved Mention"/>
    <w:basedOn w:val="Policepardfaut"/>
    <w:uiPriority w:val="99"/>
    <w:semiHidden/>
    <w:unhideWhenUsed/>
    <w:rsid w:val="00AB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511141454">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arche.numerique.gouv.fr/commencer/plan-4000-msp-credits-fmis-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48BD-036F-4F63-8013-9703D402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GNECCHI, Delphine (ARS-BFC/BFC/DIRCOM)</cp:lastModifiedBy>
  <cp:revision>3</cp:revision>
  <dcterms:created xsi:type="dcterms:W3CDTF">2026-01-13T09:07:00Z</dcterms:created>
  <dcterms:modified xsi:type="dcterms:W3CDTF">2026-01-13T09:12:00Z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2026-01-13T09:07:04Z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4a60e8e9-0b8d-4cb7-9bbd-afed566003fe</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