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EDC1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126AEEEA" w14:textId="77777777" w:rsidR="0079276E" w:rsidRDefault="0079276E" w:rsidP="00B55B58">
      <w:pPr>
        <w:pStyle w:val="Corpsdetexte"/>
        <w:rPr>
          <w:noProof/>
        </w:rPr>
      </w:pPr>
    </w:p>
    <w:p w14:paraId="34F9D11D" w14:textId="77777777" w:rsidR="003240AC" w:rsidRDefault="003240AC" w:rsidP="00B55B58">
      <w:pPr>
        <w:pStyle w:val="Corpsdetexte"/>
        <w:rPr>
          <w:rFonts w:ascii="Marianne" w:hAnsi="Marianne"/>
        </w:rPr>
      </w:pPr>
    </w:p>
    <w:p w14:paraId="7B591548" w14:textId="77777777" w:rsidR="00A67200" w:rsidRDefault="00A67200" w:rsidP="00B55B58">
      <w:pPr>
        <w:pStyle w:val="Corpsdetexte"/>
        <w:rPr>
          <w:rFonts w:ascii="Marianne" w:hAnsi="Marianne"/>
        </w:rPr>
      </w:pPr>
    </w:p>
    <w:p w14:paraId="4358984E" w14:textId="19FDCB92" w:rsidR="00A67200" w:rsidRPr="00A67200" w:rsidRDefault="00E9756E" w:rsidP="00A67200">
      <w:pPr>
        <w:pStyle w:val="Corpsdetexte"/>
        <w:jc w:val="center"/>
        <w:rPr>
          <w:rFonts w:ascii="Marianne" w:hAnsi="Marianne"/>
          <w:b/>
          <w:bCs/>
          <w:sz w:val="22"/>
          <w:szCs w:val="24"/>
        </w:rPr>
      </w:pPr>
      <w:r>
        <w:rPr>
          <w:rFonts w:ascii="Marianne" w:hAnsi="Marianne"/>
          <w:b/>
          <w:bCs/>
          <w:sz w:val="22"/>
          <w:szCs w:val="24"/>
        </w:rPr>
        <w:t>COMMUNIQUE</w:t>
      </w:r>
      <w:r w:rsidR="00A67200" w:rsidRPr="00A67200">
        <w:rPr>
          <w:rFonts w:ascii="Marianne" w:hAnsi="Marianne"/>
          <w:b/>
          <w:bCs/>
          <w:sz w:val="22"/>
          <w:szCs w:val="24"/>
        </w:rPr>
        <w:t xml:space="preserve"> DE PRESSE</w:t>
      </w:r>
    </w:p>
    <w:p w14:paraId="61F3509B" w14:textId="77777777" w:rsidR="00A67200" w:rsidRPr="00421BC1" w:rsidRDefault="00A67200" w:rsidP="00B55B58">
      <w:pPr>
        <w:pStyle w:val="Corpsdetexte"/>
        <w:rPr>
          <w:rFonts w:ascii="Marianne" w:hAnsi="Marianne"/>
        </w:rPr>
      </w:pPr>
    </w:p>
    <w:p w14:paraId="6ED82165" w14:textId="77777777" w:rsidR="00DB50EB" w:rsidRPr="00421BC1" w:rsidRDefault="00DB50EB" w:rsidP="00DB50EB">
      <w:pPr>
        <w:pStyle w:val="Corpsdetexte"/>
        <w:rPr>
          <w:rFonts w:ascii="Marianne" w:hAnsi="Marianne"/>
          <w:b/>
          <w:bCs/>
          <w:caps/>
          <w:color w:val="000091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DB50EB" w:rsidRPr="00421BC1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2950235A" w14:textId="5558BF35" w:rsidR="00D15766" w:rsidRPr="00D15766" w:rsidRDefault="00D15766" w:rsidP="00D15766">
      <w:pPr>
        <w:pStyle w:val="Corpsdetexte"/>
        <w:jc w:val="right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 xml:space="preserve">Dijon, le </w:t>
      </w:r>
      <w:r w:rsidR="00E9756E">
        <w:rPr>
          <w:rFonts w:ascii="Marianne" w:hAnsi="Marianne"/>
          <w:sz w:val="16"/>
          <w:szCs w:val="16"/>
        </w:rPr>
        <w:t>2 décembre</w:t>
      </w:r>
      <w:r>
        <w:rPr>
          <w:rFonts w:ascii="Marianne" w:hAnsi="Marianne"/>
          <w:sz w:val="16"/>
          <w:szCs w:val="16"/>
        </w:rPr>
        <w:t xml:space="preserve"> 2025</w:t>
      </w:r>
    </w:p>
    <w:p w14:paraId="2F9B37E1" w14:textId="77777777" w:rsidR="00B25BD0" w:rsidRDefault="00B25BD0" w:rsidP="00421BC1">
      <w:pPr>
        <w:pStyle w:val="Corpsdetexte"/>
        <w:jc w:val="both"/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56BC3A5F" w14:textId="12E2A96F" w:rsidR="002C53DF" w:rsidRPr="00421BC1" w:rsidRDefault="00DD77D1" w:rsidP="00421BC1">
      <w:pPr>
        <w:pStyle w:val="Corpsdetexte"/>
        <w:jc w:val="both"/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Intoxications</w:t>
      </w:r>
      <w:r w:rsidR="00DB50EB" w:rsidRPr="00421BC1"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au monoxyde de carbone</w:t>
      </w:r>
      <w:r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421BC1"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50EB" w:rsidRPr="00421BC1"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Adopte</w:t>
      </w:r>
      <w:r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DB50EB" w:rsidRPr="00421BC1"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les bons gestes pour réduire les risques</w:t>
      </w:r>
    </w:p>
    <w:p w14:paraId="0E182DE6" w14:textId="77777777" w:rsidR="000924D0" w:rsidRPr="00421BC1" w:rsidRDefault="000924D0" w:rsidP="00421BC1">
      <w:pPr>
        <w:pStyle w:val="Corpsdetexte"/>
        <w:jc w:val="both"/>
        <w:rPr>
          <w:rFonts w:ascii="Marianne" w:hAnsi="Marianne"/>
        </w:rPr>
      </w:pPr>
    </w:p>
    <w:p w14:paraId="7A174972" w14:textId="07677FFF" w:rsidR="003126AC" w:rsidRDefault="00DB50EB" w:rsidP="00421BC1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Invisible, inodore et non irritant, le monoxyde de carbone est </w:t>
      </w:r>
      <w:r w:rsidR="003126AC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un gaz </w:t>
      </w:r>
      <w:r w:rsidR="00A67200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très toxique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indétectable</w:t>
      </w:r>
      <w:r w:rsidR="003126AC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par l’homme.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Les appareils utilisant des combustibles (ga</w:t>
      </w:r>
      <w:r w:rsidR="007B57AE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z naturel, bois, charbon, fuel…),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pour la production de chaleur ou de lumière</w:t>
      </w:r>
      <w:r w:rsidR="007B57AE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,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sont tous susceptibles, si les conditions de leur fonctio</w:t>
      </w:r>
      <w:r w:rsidR="007B57AE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nnement ne sont pas idéales, d’engendrer son apparition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.</w:t>
      </w:r>
      <w:r w:rsidR="003126AC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</w:p>
    <w:p w14:paraId="211F8EB3" w14:textId="77777777" w:rsidR="00E554F4" w:rsidRDefault="00E554F4" w:rsidP="00E554F4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639EE1DA" w14:textId="614B4EEC" w:rsidR="00E554F4" w:rsidRDefault="00E554F4" w:rsidP="00E554F4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>
        <w:rPr>
          <w:rFonts w:ascii="Marianne" w:hAnsi="Marianne" w:cstheme="minorHAnsi"/>
          <w:color w:val="000000"/>
          <w:sz w:val="20"/>
          <w:szCs w:val="20"/>
          <w:lang w:val="fr-FR"/>
        </w:rPr>
        <w:t>Il peut provoquer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des intoxications plus ou moins graves, allant de maux de têtes pour des faibles concentrations, jusqu’au décès lorsque la concentration de ce gaz toxique atteint des niveaux importants dans l’air.</w:t>
      </w:r>
    </w:p>
    <w:p w14:paraId="450DD8AB" w14:textId="77777777" w:rsidR="00386974" w:rsidRPr="00421BC1" w:rsidRDefault="00386974" w:rsidP="00421BC1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5C1C7F24" w14:textId="44BF9861" w:rsidR="00DB50EB" w:rsidRDefault="00DB50EB" w:rsidP="00421BC1">
      <w:pPr>
        <w:tabs>
          <w:tab w:val="right" w:leader="dot" w:pos="9639"/>
        </w:tabs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En Bourgogne-Franche-Comté, entre le 1</w:t>
      </w:r>
      <w:r w:rsidRPr="00421BC1">
        <w:rPr>
          <w:rFonts w:ascii="Marianne" w:hAnsi="Marianne" w:cstheme="minorHAnsi"/>
          <w:b/>
          <w:color w:val="000000"/>
          <w:sz w:val="20"/>
          <w:szCs w:val="20"/>
          <w:vertAlign w:val="superscript"/>
          <w:lang w:val="fr-FR"/>
        </w:rPr>
        <w:t>er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juillet 202</w:t>
      </w:r>
      <w:r w:rsidR="00B2216B">
        <w:rPr>
          <w:rFonts w:ascii="Marianne" w:hAnsi="Marianne" w:cstheme="minorHAnsi"/>
          <w:b/>
          <w:color w:val="000000"/>
          <w:sz w:val="20"/>
          <w:szCs w:val="20"/>
          <w:lang w:val="fr-FR"/>
        </w:rPr>
        <w:t>4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et le 30 juin 202</w:t>
      </w:r>
      <w:r w:rsidR="006D300C">
        <w:rPr>
          <w:rFonts w:ascii="Marianne" w:hAnsi="Marianne" w:cstheme="minorHAnsi"/>
          <w:b/>
          <w:color w:val="000000"/>
          <w:sz w:val="20"/>
          <w:szCs w:val="20"/>
          <w:lang w:val="fr-FR"/>
        </w:rPr>
        <w:t>5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, </w:t>
      </w:r>
      <w:r w:rsidR="00DE5A44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1</w:t>
      </w:r>
      <w:r w:rsidR="006D300C">
        <w:rPr>
          <w:rFonts w:ascii="Marianne" w:hAnsi="Marianne" w:cstheme="minorHAnsi"/>
          <w:b/>
          <w:color w:val="000000"/>
          <w:sz w:val="20"/>
          <w:szCs w:val="20"/>
          <w:lang w:val="fr-FR"/>
        </w:rPr>
        <w:t>73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personnes ont été intoxiquées au monoxyde de carbone</w:t>
      </w:r>
      <w:r w:rsidR="006D300C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, 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dont </w:t>
      </w:r>
      <w:r w:rsidR="006D300C">
        <w:rPr>
          <w:rFonts w:ascii="Marianne" w:hAnsi="Marianne" w:cstheme="minorHAnsi"/>
          <w:b/>
          <w:color w:val="000000"/>
          <w:sz w:val="20"/>
          <w:szCs w:val="20"/>
          <w:lang w:val="fr-FR"/>
        </w:rPr>
        <w:t>87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admises aux urgences. </w:t>
      </w:r>
      <w:r w:rsidR="00DE5A44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Deux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décès 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accidentels 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sont à déplorer. </w:t>
      </w:r>
    </w:p>
    <w:p w14:paraId="48FEFEF1" w14:textId="77777777" w:rsidR="00386974" w:rsidRPr="00421BC1" w:rsidRDefault="00386974" w:rsidP="00421BC1">
      <w:pPr>
        <w:tabs>
          <w:tab w:val="right" w:leader="dot" w:pos="9639"/>
        </w:tabs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</w:p>
    <w:p w14:paraId="662BBA05" w14:textId="3A8A982D" w:rsidR="009E1BAB" w:rsidRDefault="00DE5A44" w:rsidP="00421BC1">
      <w:pPr>
        <w:pStyle w:val="Corpsdetexte"/>
        <w:spacing w:line="240" w:lineRule="auto"/>
        <w:jc w:val="both"/>
        <w:rPr>
          <w:rFonts w:ascii="Marianne" w:hAnsi="Marianne" w:cstheme="minorHAnsi"/>
          <w:color w:val="000000"/>
          <w:szCs w:val="20"/>
        </w:rPr>
      </w:pPr>
      <w:r w:rsidRPr="00421BC1">
        <w:rPr>
          <w:rFonts w:ascii="Marianne" w:hAnsi="Marianne" w:cstheme="minorHAnsi"/>
          <w:color w:val="000000"/>
          <w:szCs w:val="20"/>
        </w:rPr>
        <w:t>Les intoxications domestiques au monoxyde de carbone (CO) sont plus fréquentes en période hivernale avec la mise en fonctionnement d’appareils défectueux ou non adaptés au logement, et le dé</w:t>
      </w:r>
      <w:r w:rsidR="003126AC" w:rsidRPr="00421BC1">
        <w:rPr>
          <w:rFonts w:ascii="Marianne" w:hAnsi="Marianne" w:cstheme="minorHAnsi"/>
          <w:color w:val="000000"/>
          <w:szCs w:val="20"/>
        </w:rPr>
        <w:t>faut d</w:t>
      </w:r>
      <w:r w:rsidR="00CA1D7C" w:rsidRPr="00421BC1">
        <w:rPr>
          <w:rFonts w:ascii="Marianne" w:hAnsi="Marianne" w:cstheme="minorHAnsi"/>
          <w:color w:val="000000"/>
          <w:szCs w:val="20"/>
        </w:rPr>
        <w:t>e ventilation</w:t>
      </w:r>
      <w:r w:rsidR="003126AC" w:rsidRPr="00421BC1">
        <w:rPr>
          <w:rFonts w:ascii="Marianne" w:hAnsi="Marianne" w:cstheme="minorHAnsi"/>
          <w:color w:val="000000"/>
          <w:szCs w:val="20"/>
        </w:rPr>
        <w:t>.</w:t>
      </w:r>
      <w:r w:rsidR="00E554F4">
        <w:rPr>
          <w:rFonts w:ascii="Marianne" w:hAnsi="Marianne" w:cstheme="minorHAnsi"/>
          <w:color w:val="000000"/>
          <w:szCs w:val="20"/>
        </w:rPr>
        <w:t xml:space="preserve"> </w:t>
      </w:r>
      <w:r w:rsidR="00DB50EB" w:rsidRPr="00421BC1">
        <w:rPr>
          <w:rFonts w:ascii="Marianne" w:hAnsi="Marianne" w:cstheme="minorHAnsi"/>
          <w:color w:val="000000"/>
          <w:szCs w:val="20"/>
        </w:rPr>
        <w:t xml:space="preserve">Des </w:t>
      </w:r>
      <w:r w:rsidR="00DB50EB" w:rsidRPr="00421BC1">
        <w:rPr>
          <w:rFonts w:ascii="Marianne" w:hAnsi="Marianne" w:cstheme="minorHAnsi"/>
          <w:b/>
          <w:color w:val="000000"/>
          <w:szCs w:val="20"/>
        </w:rPr>
        <w:t>mesures de prévention</w:t>
      </w:r>
      <w:r w:rsidR="00DB50EB" w:rsidRPr="00421BC1">
        <w:rPr>
          <w:rFonts w:ascii="Marianne" w:hAnsi="Marianne" w:cstheme="minorHAnsi"/>
          <w:color w:val="000000"/>
          <w:szCs w:val="20"/>
        </w:rPr>
        <w:t xml:space="preserve"> permettent d’éviter ce</w:t>
      </w:r>
      <w:r w:rsidR="003126AC" w:rsidRPr="00421BC1">
        <w:rPr>
          <w:rFonts w:ascii="Marianne" w:hAnsi="Marianne" w:cstheme="minorHAnsi"/>
          <w:color w:val="000000"/>
          <w:szCs w:val="20"/>
        </w:rPr>
        <w:t>s situations</w:t>
      </w:r>
      <w:r w:rsidRPr="00421BC1">
        <w:rPr>
          <w:rFonts w:ascii="Marianne" w:hAnsi="Marianne" w:cstheme="minorHAnsi"/>
          <w:color w:val="000000"/>
          <w:szCs w:val="20"/>
        </w:rPr>
        <w:t xml:space="preserve"> en </w:t>
      </w:r>
      <w:r w:rsidR="00865BD3" w:rsidRPr="00421BC1">
        <w:rPr>
          <w:rFonts w:ascii="Marianne" w:hAnsi="Marianne" w:cstheme="minorHAnsi"/>
          <w:color w:val="000000"/>
          <w:szCs w:val="20"/>
        </w:rPr>
        <w:t>particulier</w:t>
      </w:r>
      <w:r w:rsidRPr="00421BC1">
        <w:rPr>
          <w:rFonts w:ascii="Marianne" w:hAnsi="Marianne" w:cstheme="minorHAnsi"/>
          <w:color w:val="000000"/>
          <w:szCs w:val="20"/>
        </w:rPr>
        <w:t xml:space="preserve"> l’entretien des appareils </w:t>
      </w:r>
      <w:r w:rsidR="00865BD3" w:rsidRPr="00421BC1">
        <w:rPr>
          <w:rFonts w:ascii="Marianne" w:hAnsi="Marianne" w:cstheme="minorHAnsi"/>
          <w:color w:val="000000"/>
          <w:szCs w:val="20"/>
        </w:rPr>
        <w:t>et leur bon usage</w:t>
      </w:r>
      <w:r w:rsidR="00CC29E8">
        <w:rPr>
          <w:rFonts w:ascii="Marianne" w:hAnsi="Marianne" w:cstheme="minorHAnsi"/>
          <w:color w:val="000000"/>
          <w:szCs w:val="20"/>
        </w:rPr>
        <w:t>,</w:t>
      </w:r>
      <w:r w:rsidR="00865BD3" w:rsidRPr="00421BC1">
        <w:rPr>
          <w:rFonts w:ascii="Marianne" w:hAnsi="Marianne" w:cstheme="minorHAnsi"/>
          <w:color w:val="000000"/>
          <w:szCs w:val="20"/>
        </w:rPr>
        <w:t xml:space="preserve"> ainsi que la bonne ventilation des logements.</w:t>
      </w:r>
    </w:p>
    <w:p w14:paraId="146AB45A" w14:textId="77777777" w:rsidR="007C2790" w:rsidRDefault="007C2790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B159F3" w14:textId="3214FE14" w:rsidR="00FD476D" w:rsidRDefault="00FD476D" w:rsidP="00AA5FE7">
      <w:pPr>
        <w:spacing w:line="276" w:lineRule="auto"/>
        <w:rPr>
          <w:rFonts w:ascii="Marianne" w:hAnsi="Marianne"/>
          <w:b/>
          <w:bCs/>
          <w:iCs/>
          <w:color w:val="000000" w:themeColor="text1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FD476D">
        <w:rPr>
          <w:rFonts w:ascii="Marianne" w:hAnsi="Marianne"/>
          <w:b/>
          <w:bCs/>
          <w:iCs/>
          <w:color w:val="000000" w:themeColor="text1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Que faire en cas d’accident ?</w:t>
      </w:r>
    </w:p>
    <w:p w14:paraId="1DF32184" w14:textId="77777777" w:rsidR="00AA5FE7" w:rsidRPr="00FD476D" w:rsidRDefault="00AA5FE7" w:rsidP="00AA5FE7">
      <w:pPr>
        <w:spacing w:line="276" w:lineRule="auto"/>
        <w:rPr>
          <w:rFonts w:ascii="Marianne" w:hAnsi="Marianne"/>
          <w:b/>
          <w:bCs/>
          <w:iCs/>
          <w:color w:val="000000" w:themeColor="text1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</w:p>
    <w:p w14:paraId="1FC7ABDB" w14:textId="250174C8" w:rsidR="00FD476D" w:rsidRPr="00FD476D" w:rsidRDefault="00E554F4" w:rsidP="00FD476D">
      <w:pPr>
        <w:adjustRightInd w:val="0"/>
        <w:jc w:val="both"/>
        <w:rPr>
          <w:rFonts w:ascii="Marianne" w:hAnsi="Marianne" w:cstheme="minorHAnsi"/>
          <w:sz w:val="20"/>
          <w:szCs w:val="20"/>
          <w:lang w:val="fr-FR"/>
        </w:rPr>
      </w:pPr>
      <w:r>
        <w:rPr>
          <w:rFonts w:ascii="Marianne" w:hAnsi="Marianne" w:cstheme="minorHAnsi"/>
          <w:sz w:val="20"/>
          <w:szCs w:val="20"/>
          <w:lang w:val="fr-FR"/>
        </w:rPr>
        <w:t>Si des</w:t>
      </w:r>
      <w:r w:rsidR="00FD476D" w:rsidRPr="00FD476D">
        <w:rPr>
          <w:rFonts w:ascii="Marianne" w:hAnsi="Marianne" w:cstheme="minorHAnsi"/>
          <w:sz w:val="20"/>
          <w:szCs w:val="20"/>
          <w:lang w:val="fr-FR"/>
        </w:rPr>
        <w:t xml:space="preserve"> symptômes de type maux de tête, nausées, vomissements</w:t>
      </w:r>
      <w:r>
        <w:rPr>
          <w:rFonts w:ascii="Marianne" w:hAnsi="Marianne" w:cstheme="minorHAnsi"/>
          <w:sz w:val="20"/>
          <w:szCs w:val="20"/>
          <w:lang w:val="fr-FR"/>
        </w:rPr>
        <w:t xml:space="preserve"> surviennent en présence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d’un appareil à combustion</w:t>
      </w:r>
      <w:r>
        <w:rPr>
          <w:rFonts w:ascii="Marianne" w:hAnsi="Marianne" w:cstheme="minorHAnsi"/>
          <w:color w:val="000000"/>
          <w:sz w:val="20"/>
          <w:szCs w:val="20"/>
          <w:lang w:val="fr-FR"/>
        </w:rPr>
        <w:t> </w:t>
      </w:r>
      <w:r>
        <w:rPr>
          <w:rFonts w:ascii="Marianne" w:hAnsi="Marianne" w:cstheme="minorHAnsi"/>
          <w:sz w:val="20"/>
          <w:szCs w:val="20"/>
          <w:lang w:val="fr-FR"/>
        </w:rPr>
        <w:t>; qu’ils</w:t>
      </w:r>
      <w:r w:rsidR="00FD476D" w:rsidRPr="00FD476D">
        <w:rPr>
          <w:rFonts w:ascii="Marianne" w:hAnsi="Marianne" w:cstheme="minorHAnsi"/>
          <w:sz w:val="20"/>
          <w:szCs w:val="20"/>
          <w:lang w:val="fr-FR"/>
        </w:rPr>
        <w:t xml:space="preserve"> disparaissent en dehors de la pièce ou </w:t>
      </w:r>
      <w:r>
        <w:rPr>
          <w:rFonts w:ascii="Marianne" w:hAnsi="Marianne" w:cstheme="minorHAnsi"/>
          <w:sz w:val="20"/>
          <w:szCs w:val="20"/>
          <w:lang w:val="fr-FR"/>
        </w:rPr>
        <w:t>touchent</w:t>
      </w:r>
      <w:r w:rsidR="00FD476D" w:rsidRPr="00FD476D">
        <w:rPr>
          <w:rFonts w:ascii="Marianne" w:hAnsi="Marianne" w:cstheme="minorHAnsi"/>
          <w:sz w:val="20"/>
          <w:szCs w:val="20"/>
          <w:lang w:val="fr-FR"/>
        </w:rPr>
        <w:t xml:space="preserve"> plusieurs personnes dans une même pièce, il faut :</w:t>
      </w:r>
    </w:p>
    <w:p w14:paraId="4A18A6CE" w14:textId="77777777" w:rsidR="00FD476D" w:rsidRPr="00FD476D" w:rsidRDefault="00FD476D" w:rsidP="00FD476D">
      <w:pPr>
        <w:adjustRightInd w:val="0"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FD476D">
        <w:rPr>
          <w:rFonts w:ascii="Marianne" w:hAnsi="Marianne" w:cstheme="minorHAnsi"/>
          <w:sz w:val="20"/>
          <w:szCs w:val="20"/>
          <w:lang w:val="fr-FR"/>
        </w:rPr>
        <w:t xml:space="preserve">&gt; </w:t>
      </w:r>
      <w:r w:rsidRPr="00FD476D"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Aérer immédiatement</w:t>
      </w:r>
      <w:r w:rsidRPr="00FD476D">
        <w:rPr>
          <w:rFonts w:ascii="Marianne" w:hAnsi="Marianne" w:cstheme="minorHAnsi"/>
          <w:sz w:val="20"/>
          <w:szCs w:val="20"/>
          <w:lang w:val="fr-FR"/>
        </w:rPr>
        <w:t xml:space="preserve"> les locaux en ouvrant portes et fenêtres.</w:t>
      </w:r>
    </w:p>
    <w:p w14:paraId="2EC41A28" w14:textId="77777777" w:rsidR="00FD476D" w:rsidRPr="00FD476D" w:rsidRDefault="00FD476D" w:rsidP="00FD476D">
      <w:pPr>
        <w:adjustRightInd w:val="0"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FD476D">
        <w:rPr>
          <w:rFonts w:ascii="Marianne" w:hAnsi="Marianne" w:cstheme="minorHAnsi"/>
          <w:sz w:val="20"/>
          <w:szCs w:val="20"/>
          <w:lang w:val="fr-FR"/>
        </w:rPr>
        <w:t xml:space="preserve">&gt; </w:t>
      </w:r>
      <w:r w:rsidRPr="00FD476D"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Arrêter si possible les appareils à combustion.</w:t>
      </w:r>
    </w:p>
    <w:p w14:paraId="342C4AE5" w14:textId="77777777" w:rsidR="00FD476D" w:rsidRPr="00FD476D" w:rsidRDefault="00FD476D" w:rsidP="00FD476D">
      <w:pPr>
        <w:adjustRightInd w:val="0"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FD476D">
        <w:rPr>
          <w:rFonts w:ascii="Marianne" w:hAnsi="Marianne" w:cstheme="minorHAnsi"/>
          <w:sz w:val="20"/>
          <w:szCs w:val="20"/>
          <w:lang w:val="fr-FR"/>
        </w:rPr>
        <w:t xml:space="preserve">&gt; </w:t>
      </w:r>
      <w:r w:rsidRPr="00FD476D"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Appeler les secours</w:t>
      </w:r>
      <w:r w:rsidRPr="00FD476D">
        <w:rPr>
          <w:rFonts w:ascii="Marianne" w:hAnsi="Marianne" w:cstheme="minorHAnsi"/>
          <w:sz w:val="20"/>
          <w:szCs w:val="20"/>
          <w:lang w:val="fr-FR"/>
        </w:rPr>
        <w:t> : le SAMU (</w:t>
      </w:r>
      <w:smartTag w:uri="urn:schemas-microsoft-com:office:cs:smarttags" w:element="NumConv6p0">
        <w:smartTagPr>
          <w:attr w:name="val" w:val="15"/>
          <w:attr w:name="sch" w:val="1"/>
        </w:smartTagPr>
        <w:r w:rsidRPr="00FD476D">
          <w:rPr>
            <w:rFonts w:ascii="Marianne" w:hAnsi="Marianne" w:cstheme="minorHAnsi"/>
            <w:sz w:val="20"/>
            <w:szCs w:val="20"/>
            <w:lang w:val="fr-FR"/>
          </w:rPr>
          <w:t>15</w:t>
        </w:r>
      </w:smartTag>
      <w:r w:rsidRPr="00FD476D">
        <w:rPr>
          <w:rFonts w:ascii="Marianne" w:hAnsi="Marianne" w:cstheme="minorHAnsi"/>
          <w:sz w:val="20"/>
          <w:szCs w:val="20"/>
          <w:lang w:val="fr-FR"/>
        </w:rPr>
        <w:t>), les pompiers (</w:t>
      </w:r>
      <w:smartTag w:uri="urn:schemas-microsoft-com:office:cs:smarttags" w:element="NumConv6p0">
        <w:smartTagPr>
          <w:attr w:name="val" w:val="18"/>
          <w:attr w:name="sch" w:val="1"/>
        </w:smartTagPr>
        <w:r w:rsidRPr="00FD476D">
          <w:rPr>
            <w:rFonts w:ascii="Marianne" w:hAnsi="Marianne" w:cstheme="minorHAnsi"/>
            <w:sz w:val="20"/>
            <w:szCs w:val="20"/>
            <w:lang w:val="fr-FR"/>
          </w:rPr>
          <w:t>18</w:t>
        </w:r>
      </w:smartTag>
      <w:r w:rsidRPr="00FD476D">
        <w:rPr>
          <w:rFonts w:ascii="Marianne" w:hAnsi="Marianne" w:cstheme="minorHAnsi"/>
          <w:sz w:val="20"/>
          <w:szCs w:val="20"/>
          <w:lang w:val="fr-FR"/>
        </w:rPr>
        <w:t>) ou le numéro unique d’urgence européen (</w:t>
      </w:r>
      <w:smartTag w:uri="urn:schemas-microsoft-com:office:cs:smarttags" w:element="NumConv6p0">
        <w:smartTagPr>
          <w:attr w:name="val" w:val="112"/>
          <w:attr w:name="sch" w:val="1"/>
        </w:smartTagPr>
        <w:r w:rsidRPr="00FD476D">
          <w:rPr>
            <w:rFonts w:ascii="Marianne" w:hAnsi="Marianne" w:cstheme="minorHAnsi"/>
            <w:sz w:val="20"/>
            <w:szCs w:val="20"/>
            <w:lang w:val="fr-FR"/>
          </w:rPr>
          <w:t>112</w:t>
        </w:r>
      </w:smartTag>
      <w:r w:rsidRPr="00FD476D">
        <w:rPr>
          <w:rFonts w:ascii="Marianne" w:hAnsi="Marianne" w:cstheme="minorHAnsi"/>
          <w:sz w:val="20"/>
          <w:szCs w:val="20"/>
          <w:lang w:val="fr-FR"/>
        </w:rPr>
        <w:t>) (ou par sms au 114 pour les personnes malentendantes).</w:t>
      </w:r>
    </w:p>
    <w:p w14:paraId="22420F48" w14:textId="77777777" w:rsidR="00FD476D" w:rsidRPr="00FD476D" w:rsidRDefault="00FD476D" w:rsidP="00FD476D">
      <w:pPr>
        <w:adjustRightInd w:val="0"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FD476D">
        <w:rPr>
          <w:rFonts w:ascii="Marianne" w:hAnsi="Marianne" w:cstheme="minorHAnsi"/>
          <w:sz w:val="20"/>
          <w:szCs w:val="20"/>
          <w:lang w:val="fr-FR"/>
        </w:rPr>
        <w:t xml:space="preserve">&gt; </w:t>
      </w:r>
      <w:r w:rsidRPr="00FD476D"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Evacuer les locaux et les bâtiments.</w:t>
      </w:r>
    </w:p>
    <w:p w14:paraId="56CAB656" w14:textId="1C2F22D8" w:rsidR="00FD476D" w:rsidRDefault="00FD476D" w:rsidP="00FD476D">
      <w:pPr>
        <w:adjustRightInd w:val="0"/>
        <w:jc w:val="both"/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FD476D">
        <w:rPr>
          <w:rFonts w:ascii="Marianne" w:hAnsi="Marianne" w:cstheme="minorHAnsi"/>
          <w:sz w:val="20"/>
          <w:szCs w:val="20"/>
          <w:lang w:val="fr-FR"/>
        </w:rPr>
        <w:t xml:space="preserve">&gt; </w:t>
      </w:r>
      <w:r w:rsidRPr="00FD476D"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Ne pas réintégrer les lieux avant d’avoir reçu l’avis d’un professionnel du chauffage ou des sapeurs-pompiers</w:t>
      </w:r>
    </w:p>
    <w:p w14:paraId="032DDE9E" w14:textId="77777777" w:rsidR="00E554F4" w:rsidRDefault="00E554F4" w:rsidP="00FD476D">
      <w:pPr>
        <w:adjustRightInd w:val="0"/>
        <w:jc w:val="both"/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</w:p>
    <w:p w14:paraId="5A07A2A3" w14:textId="77777777" w:rsidR="00E554F4" w:rsidRDefault="00E554F4" w:rsidP="00FD476D">
      <w:pPr>
        <w:adjustRightInd w:val="0"/>
        <w:jc w:val="both"/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</w:p>
    <w:p w14:paraId="31DE3AB2" w14:textId="77777777" w:rsidR="00E554F4" w:rsidRDefault="00E554F4" w:rsidP="00FD476D">
      <w:pPr>
        <w:adjustRightInd w:val="0"/>
        <w:jc w:val="both"/>
        <w:rPr>
          <w:rFonts w:ascii="Marianne" w:hAnsi="Marianne" w:cstheme="minorHAnsi"/>
          <w:b/>
          <w:bCs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</w:p>
    <w:p w14:paraId="557C5539" w14:textId="77777777" w:rsidR="00E554F4" w:rsidRPr="00FD476D" w:rsidRDefault="00E554F4" w:rsidP="00FD476D">
      <w:pPr>
        <w:adjustRightInd w:val="0"/>
        <w:jc w:val="both"/>
        <w:rPr>
          <w:rFonts w:ascii="Marianne" w:hAnsi="Marianne" w:cstheme="minorHAnsi"/>
          <w:b/>
          <w:sz w:val="20"/>
          <w:szCs w:val="20"/>
          <w:lang w:val="fr-FR"/>
        </w:rPr>
      </w:pPr>
    </w:p>
    <w:p w14:paraId="2336FAD5" w14:textId="77777777" w:rsidR="00FD476D" w:rsidRPr="00FD476D" w:rsidRDefault="00FD476D" w:rsidP="00FD476D">
      <w:pPr>
        <w:adjustRightInd w:val="0"/>
        <w:jc w:val="both"/>
        <w:rPr>
          <w:rFonts w:ascii="Marianne" w:hAnsi="Marianne" w:cstheme="minorHAnsi"/>
          <w:b/>
          <w:color w:val="0070C0"/>
          <w:sz w:val="20"/>
          <w:szCs w:val="20"/>
          <w:lang w:val="fr-FR"/>
        </w:rPr>
      </w:pPr>
    </w:p>
    <w:p w14:paraId="3AFD977F" w14:textId="77777777" w:rsidR="00AB5C66" w:rsidRPr="00B25BD0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rianne" w:hAnsi="Marianne"/>
          <w:b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B25BD0">
        <w:rPr>
          <w:rFonts w:ascii="Marianne" w:hAnsi="Marianne"/>
          <w:b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  <w:lastRenderedPageBreak/>
        <w:t>Les conseils pour éviter les intoxications</w:t>
      </w:r>
    </w:p>
    <w:p w14:paraId="74B8978C" w14:textId="77777777" w:rsidR="00386974" w:rsidRPr="00386974" w:rsidRDefault="00386974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rianne" w:hAnsi="Marianne"/>
          <w:b/>
          <w:iCs/>
          <w:color w:val="000000" w:themeColor="text1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</w:p>
    <w:p w14:paraId="62CC5F9D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Quelques 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gestes simples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permettent de limiter les risques d’intoxication au monoxyde de carbone dans l’habitat :</w:t>
      </w:r>
    </w:p>
    <w:p w14:paraId="348C4B0C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421BC1">
          <w:rPr>
            <w:rFonts w:ascii="Marianne" w:hAnsi="Marianne" w:cstheme="minorHAnsi"/>
            <w:b/>
            <w:bCs/>
            <w:color w:val="00B050"/>
            <w:sz w:val="20"/>
            <w:szCs w:val="20"/>
            <w:lang w:val="fr-FR"/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</w:smartTag>
      <w:r w:rsidRPr="00421BC1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. Avant l’hiver, faire systématiquement intervenir un professionnel qualifié pour contrôler les installations</w:t>
      </w:r>
    </w:p>
    <w:p w14:paraId="0527D312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Faire vérifier et entretenir chaudières, chauffe-eau, chauffe-bains, inserts et poêles.</w:t>
      </w:r>
    </w:p>
    <w:p w14:paraId="63D9067F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L'entretien annuel des chaudières est obligatoire.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</w:p>
    <w:p w14:paraId="17DB0F61" w14:textId="77777777" w:rsidR="00E81468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Faire vérifier et en</w:t>
      </w:r>
      <w:r w:rsidR="00E81468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tretenir les conduits de fumées. </w:t>
      </w:r>
    </w:p>
    <w:p w14:paraId="49E9BC87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Le ramonage 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est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obligatoire au moins une fois par an.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</w:p>
    <w:p w14:paraId="3A9B59DD" w14:textId="34DDEACE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421BC1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2. Toute l’année et particulièrement pendant la période de chauffe, assurer une bonne ventilation du logement</w:t>
      </w:r>
    </w:p>
    <w:p w14:paraId="74D334D8" w14:textId="7849364F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&gt; Aérer le logement tous les jours pendant au moins </w:t>
      </w:r>
      <w:smartTag w:uri="urn:schemas-microsoft-com:office:cs:smarttags" w:element="NumConv6p0">
        <w:smartTagPr>
          <w:attr w:name="sch" w:val="1"/>
          <w:attr w:name="val" w:val="10"/>
        </w:smartTagPr>
        <w:r w:rsidRPr="00421BC1">
          <w:rPr>
            <w:rFonts w:ascii="Marianne" w:hAnsi="Marianne" w:cstheme="minorHAnsi"/>
            <w:b/>
            <w:color w:val="000000"/>
            <w:sz w:val="20"/>
            <w:szCs w:val="20"/>
            <w:lang w:val="fr-FR"/>
          </w:rPr>
          <w:t>10</w:t>
        </w:r>
      </w:smartTag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minutes, même quand il fait froid.</w:t>
      </w:r>
      <w:r w:rsidR="00936CA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De cette façon, l’air </w:t>
      </w:r>
      <w:r w:rsidR="00AE4CC2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intérieur </w:t>
      </w:r>
      <w:r w:rsidR="00936CA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est renouvelé sans p</w:t>
      </w:r>
      <w:r w:rsidR="00AE4CC2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our autant refroidir le logement</w:t>
      </w:r>
      <w:r w:rsidR="00936CA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.</w:t>
      </w:r>
    </w:p>
    <w:p w14:paraId="659F4032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Ne pas obstruer les entrées et sorties d’air (grilles d’aération dans les cuisines, salles d’eau et chaufferies principalement).</w:t>
      </w:r>
    </w:p>
    <w:p w14:paraId="175EFB46" w14:textId="464F4417" w:rsidR="00AB5C66" w:rsidRPr="00386974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386974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3. Utiliser les appareils à combustion</w:t>
      </w:r>
      <w:r w:rsidR="00386974" w:rsidRPr="00386974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 xml:space="preserve"> de manière appropriée</w:t>
      </w:r>
    </w:p>
    <w:p w14:paraId="31DA660D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&gt; Ne jamais faire fonctionner les chauffages d’appoint en continu.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Ils sont conçus pour une utilisation brève et par intermittence uniquement.</w:t>
      </w:r>
    </w:p>
    <w:p w14:paraId="2289CE5A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Respecter scrupuleusement les consignes d’utilisation des appareils à combustion (se référer au mode d’emploi du fabricant), en particulier les utilisations proscrite</w:t>
      </w:r>
      <w:r w:rsidR="005E0245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s en lieux fermés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.</w:t>
      </w:r>
    </w:p>
    <w:p w14:paraId="1BBE0D11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Ne jamais utiliser pour se chauffer des appareils non destinés à cet usage : cuisinière, brasero</w:t>
      </w:r>
      <w:r w:rsidR="00ED78E6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, barbecue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…</w:t>
      </w:r>
    </w:p>
    <w:p w14:paraId="00B7EF5E" w14:textId="77777777" w:rsidR="00AB5C66" w:rsidRPr="00B25BD0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smartTag w:uri="urn:schemas-microsoft-com:office:cs:smarttags" w:element="NumConv6p0">
        <w:smartTagPr>
          <w:attr w:name="sch" w:val="1"/>
          <w:attr w:name="val" w:val="4"/>
        </w:smartTagPr>
        <w:r w:rsidRPr="00B25BD0">
          <w:rPr>
            <w:rFonts w:ascii="Marianne" w:hAnsi="Marianne" w:cstheme="minorHAnsi"/>
            <w:b/>
            <w:bCs/>
            <w:color w:val="00B050"/>
            <w:sz w:val="20"/>
            <w:szCs w:val="20"/>
            <w:lang w:val="fr-FR"/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smartTag>
      <w:r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. En cas d’installation de nouveaux appareils (groupes électrogènes ou appareils à gaz) :</w:t>
      </w:r>
    </w:p>
    <w:p w14:paraId="2B668D1E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&gt; Ne jamais placer les groupes électrogènes dans un lieu fermé (maison, cave, garage…) :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ils doivent impérativement être installés à l’extérieur des bâtiments.</w:t>
      </w:r>
    </w:p>
    <w:p w14:paraId="18407292" w14:textId="77777777" w:rsidR="00AB5C66" w:rsidRPr="00421BC1" w:rsidRDefault="00AB5C66" w:rsidP="00FD47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S’assurer de la bonne installation et du bon fonctionnement de tout nouvel appareil à gaz avant sa mise en service et exiger un certificat de conformité auprès de l’installateur.</w:t>
      </w:r>
    </w:p>
    <w:p w14:paraId="7B7812A1" w14:textId="77777777" w:rsidR="00DB50EB" w:rsidRPr="00421BC1" w:rsidRDefault="00DB50EB" w:rsidP="00FD476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rPr>
          <w:rFonts w:ascii="Marianne" w:hAnsi="Marianne" w:cstheme="minorHAnsi"/>
          <w:szCs w:val="20"/>
        </w:rPr>
      </w:pPr>
    </w:p>
    <w:p w14:paraId="0BA60949" w14:textId="77777777" w:rsidR="00CC29E8" w:rsidRDefault="00E81468" w:rsidP="00FD476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Marianne" w:hAnsi="Marianne" w:cstheme="minorHAnsi"/>
          <w:szCs w:val="20"/>
        </w:rPr>
      </w:pPr>
      <w:r w:rsidRPr="00421BC1">
        <w:rPr>
          <w:rFonts w:ascii="Marianne" w:hAnsi="Marianne" w:cstheme="minorHAnsi"/>
          <w:szCs w:val="20"/>
        </w:rPr>
        <w:t xml:space="preserve">La prévention des intoxications passe prioritairement par </w:t>
      </w:r>
      <w:r w:rsidR="005E0245" w:rsidRPr="00421BC1">
        <w:rPr>
          <w:rFonts w:ascii="Marianne" w:hAnsi="Marianne" w:cstheme="minorHAnsi"/>
          <w:szCs w:val="20"/>
        </w:rPr>
        <w:t>la mise en œuvre de</w:t>
      </w:r>
      <w:r w:rsidR="00B25BD0">
        <w:rPr>
          <w:rFonts w:ascii="Marianne" w:hAnsi="Marianne" w:cstheme="minorHAnsi"/>
          <w:szCs w:val="20"/>
        </w:rPr>
        <w:t xml:space="preserve"> ces</w:t>
      </w:r>
      <w:r w:rsidR="005E0245" w:rsidRPr="00421BC1">
        <w:rPr>
          <w:rFonts w:ascii="Marianne" w:hAnsi="Marianne" w:cstheme="minorHAnsi"/>
          <w:szCs w:val="20"/>
        </w:rPr>
        <w:t xml:space="preserve"> bonnes pratiques. </w:t>
      </w:r>
    </w:p>
    <w:p w14:paraId="486FACE7" w14:textId="71FCD5E1" w:rsidR="00E81468" w:rsidRDefault="00C360F2" w:rsidP="00FD476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Marianne" w:hAnsi="Marianne" w:cstheme="minorHAnsi"/>
          <w:szCs w:val="20"/>
        </w:rPr>
      </w:pPr>
      <w:r w:rsidRPr="00421BC1">
        <w:rPr>
          <w:rFonts w:ascii="Marianne" w:hAnsi="Marianne" w:cstheme="minorHAnsi"/>
          <w:szCs w:val="20"/>
        </w:rPr>
        <w:t xml:space="preserve">En cas d’achat d’un détecteur </w:t>
      </w:r>
      <w:r w:rsidR="005E0245" w:rsidRPr="00421BC1">
        <w:rPr>
          <w:rFonts w:ascii="Marianne" w:hAnsi="Marianne" w:cstheme="minorHAnsi"/>
          <w:szCs w:val="20"/>
        </w:rPr>
        <w:t>de monoxyde de carbone</w:t>
      </w:r>
      <w:r w:rsidRPr="00421BC1">
        <w:rPr>
          <w:rFonts w:ascii="Marianne" w:hAnsi="Marianne" w:cstheme="minorHAnsi"/>
          <w:szCs w:val="20"/>
        </w:rPr>
        <w:t xml:space="preserve">, il convient de vérifier </w:t>
      </w:r>
      <w:r w:rsidR="00E81468" w:rsidRPr="00421BC1">
        <w:rPr>
          <w:rFonts w:ascii="Marianne" w:hAnsi="Marianne" w:cstheme="minorHAnsi"/>
          <w:szCs w:val="20"/>
        </w:rPr>
        <w:t>le marquage volontaire NF EN 50291 (ou NF 292), seule norme garantissant une mesure fiable.</w:t>
      </w:r>
    </w:p>
    <w:p w14:paraId="0FCA67E5" w14:textId="52B4A0C8" w:rsidR="00E9756E" w:rsidRDefault="00E9756E" w:rsidP="00FD476D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Marianne" w:hAnsi="Marianne" w:cstheme="minorHAnsi"/>
          <w:szCs w:val="20"/>
        </w:rPr>
      </w:pPr>
    </w:p>
    <w:p w14:paraId="47CE6CFC" w14:textId="635CF33A" w:rsidR="00386974" w:rsidRDefault="00E9197C" w:rsidP="00386974">
      <w:pPr>
        <w:adjustRightInd w:val="0"/>
        <w:jc w:val="both"/>
        <w:rPr>
          <w:rFonts w:ascii="Marianne" w:hAnsi="Marianne" w:cstheme="minorHAnsi"/>
          <w:b/>
          <w:color w:val="0070C0"/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3A26E3" wp14:editId="044F1645">
            <wp:simplePos x="0" y="0"/>
            <wp:positionH relativeFrom="column">
              <wp:posOffset>2731135</wp:posOffset>
            </wp:positionH>
            <wp:positionV relativeFrom="paragraph">
              <wp:posOffset>51435</wp:posOffset>
            </wp:positionV>
            <wp:extent cx="3666522" cy="2592000"/>
            <wp:effectExtent l="0" t="0" r="0" b="0"/>
            <wp:wrapTight wrapText="bothSides">
              <wp:wrapPolygon edited="0">
                <wp:start x="0" y="0"/>
                <wp:lineTo x="0" y="21436"/>
                <wp:lineTo x="21435" y="21436"/>
                <wp:lineTo x="21435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522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7D5AB" w14:textId="51812B0A" w:rsidR="00FD476D" w:rsidRDefault="00FD476D" w:rsidP="00B25BD0">
      <w:pPr>
        <w:adjustRightInd w:val="0"/>
        <w:jc w:val="both"/>
        <w:rPr>
          <w:rFonts w:ascii="Marianne" w:hAnsi="Marianne" w:cstheme="minorHAnsi"/>
          <w:b/>
          <w:bCs/>
          <w:color w:val="000000"/>
          <w:sz w:val="20"/>
          <w:szCs w:val="20"/>
          <w:lang w:val="fr-FR"/>
        </w:rPr>
      </w:pPr>
      <w:r w:rsidRPr="00FD476D">
        <w:rPr>
          <w:rFonts w:ascii="Marianne" w:hAnsi="Marianne" w:cstheme="minorHAnsi"/>
          <w:b/>
          <w:bCs/>
          <w:color w:val="000000"/>
          <w:sz w:val="20"/>
          <w:szCs w:val="20"/>
          <w:lang w:val="fr-FR"/>
        </w:rPr>
        <w:t>En savoir plus </w:t>
      </w:r>
      <w:r w:rsidR="00E9197C">
        <w:rPr>
          <w:rFonts w:ascii="Marianne" w:hAnsi="Marianne" w:cstheme="minorHAnsi"/>
          <w:b/>
          <w:bCs/>
          <w:color w:val="000000"/>
          <w:sz w:val="20"/>
          <w:szCs w:val="20"/>
          <w:lang w:val="fr-FR"/>
        </w:rPr>
        <w:t xml:space="preserve">sur le site de l’ARS </w:t>
      </w:r>
      <w:r w:rsidRPr="00FD476D">
        <w:rPr>
          <w:rFonts w:ascii="Marianne" w:hAnsi="Marianne" w:cstheme="minorHAnsi"/>
          <w:b/>
          <w:bCs/>
          <w:color w:val="000000"/>
          <w:sz w:val="20"/>
          <w:szCs w:val="20"/>
          <w:lang w:val="fr-FR"/>
        </w:rPr>
        <w:t xml:space="preserve">: </w:t>
      </w:r>
    </w:p>
    <w:p w14:paraId="6E325228" w14:textId="77777777" w:rsidR="00E9197C" w:rsidRDefault="00E9197C" w:rsidP="00B25BD0">
      <w:pPr>
        <w:adjustRightInd w:val="0"/>
        <w:jc w:val="both"/>
        <w:rPr>
          <w:rFonts w:ascii="Marianne" w:hAnsi="Marianne" w:cstheme="minorHAnsi"/>
          <w:b/>
          <w:bCs/>
          <w:color w:val="000000"/>
          <w:sz w:val="20"/>
          <w:szCs w:val="20"/>
          <w:lang w:val="fr-FR"/>
        </w:rPr>
      </w:pPr>
    </w:p>
    <w:p w14:paraId="43C77B0A" w14:textId="605D5252" w:rsidR="00E9197C" w:rsidRPr="00E9197C" w:rsidRDefault="00E9197C" w:rsidP="00B25BD0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hyperlink r:id="rId12" w:history="1">
        <w:r w:rsidRPr="00E9197C">
          <w:rPr>
            <w:rStyle w:val="Lienhypertexte"/>
            <w:rFonts w:ascii="Marianne" w:hAnsi="Marianne" w:cstheme="minorHAnsi"/>
            <w:sz w:val="20"/>
            <w:szCs w:val="20"/>
            <w:lang w:val="fr-FR"/>
          </w:rPr>
          <w:t>Se chauffer en toute sécurité</w:t>
        </w:r>
      </w:hyperlink>
    </w:p>
    <w:p w14:paraId="2A5F6AE2" w14:textId="06F1037E" w:rsidR="00E9197C" w:rsidRPr="00E9197C" w:rsidRDefault="00E9197C" w:rsidP="00B25BD0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hyperlink r:id="rId13" w:history="1">
        <w:r w:rsidRPr="00E9197C">
          <w:rPr>
            <w:rStyle w:val="Lienhypertexte"/>
            <w:rFonts w:ascii="Marianne" w:hAnsi="Marianne" w:cstheme="minorHAnsi"/>
            <w:sz w:val="20"/>
            <w:szCs w:val="20"/>
            <w:lang w:val="fr-FR"/>
          </w:rPr>
          <w:t>Adoptez les bons gestes !</w:t>
        </w:r>
      </w:hyperlink>
      <w:r w:rsidRPr="00E9197C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</w:p>
    <w:p w14:paraId="17AC8788" w14:textId="77777777" w:rsidR="00E9197C" w:rsidRPr="00FD476D" w:rsidRDefault="00E9197C" w:rsidP="00B25BD0">
      <w:pPr>
        <w:adjustRightInd w:val="0"/>
        <w:jc w:val="both"/>
        <w:rPr>
          <w:rFonts w:ascii="Marianne" w:hAnsi="Marianne" w:cstheme="minorHAnsi"/>
          <w:b/>
          <w:bCs/>
          <w:color w:val="000000"/>
          <w:sz w:val="20"/>
          <w:szCs w:val="20"/>
          <w:lang w:val="fr-FR"/>
        </w:rPr>
      </w:pPr>
    </w:p>
    <w:p w14:paraId="02BC5606" w14:textId="3FA0D053" w:rsidR="00FD476D" w:rsidRDefault="00FD476D" w:rsidP="00FD476D">
      <w:pPr>
        <w:widowControl/>
        <w:autoSpaceDE/>
        <w:autoSpaceDN/>
        <w:contextualSpacing/>
        <w:jc w:val="both"/>
        <w:rPr>
          <w:rFonts w:ascii="Marianne" w:hAnsi="Marianne" w:cstheme="minorHAnsi"/>
          <w:sz w:val="20"/>
          <w:szCs w:val="20"/>
          <w:lang w:val="fr-FR"/>
        </w:rPr>
      </w:pPr>
      <w:r w:rsidRPr="00E9756E">
        <w:rPr>
          <w:rFonts w:ascii="Marianne" w:hAnsi="Marianne" w:cstheme="minorHAnsi"/>
          <w:sz w:val="20"/>
          <w:szCs w:val="20"/>
          <w:lang w:val="fr-FR"/>
        </w:rPr>
        <w:t xml:space="preserve">Une vidéo courte et informative est disponible sur le site de </w:t>
      </w:r>
      <w:r w:rsidR="00E9756E">
        <w:rPr>
          <w:rFonts w:ascii="Marianne" w:hAnsi="Marianne" w:cstheme="minorHAnsi"/>
          <w:sz w:val="20"/>
          <w:szCs w:val="20"/>
          <w:lang w:val="fr-FR"/>
        </w:rPr>
        <w:t>« </w:t>
      </w:r>
      <w:r w:rsidRPr="00E9756E">
        <w:rPr>
          <w:rFonts w:ascii="Marianne" w:hAnsi="Marianne" w:cstheme="minorHAnsi"/>
          <w:sz w:val="20"/>
          <w:szCs w:val="20"/>
          <w:lang w:val="fr-FR"/>
        </w:rPr>
        <w:t>Agir en BFC pour la santé du vivant</w:t>
      </w:r>
      <w:r w:rsidR="00E9756E">
        <w:rPr>
          <w:rFonts w:ascii="Marianne" w:hAnsi="Marianne" w:cstheme="minorHAnsi"/>
          <w:sz w:val="20"/>
          <w:szCs w:val="20"/>
          <w:lang w:val="fr-FR"/>
        </w:rPr>
        <w:t xml:space="preserve"> » </w:t>
      </w:r>
      <w:r w:rsidRPr="00E9756E">
        <w:rPr>
          <w:rFonts w:ascii="Marianne" w:hAnsi="Marianne" w:cstheme="minorHAnsi"/>
          <w:sz w:val="20"/>
          <w:szCs w:val="20"/>
          <w:lang w:val="fr-FR"/>
        </w:rPr>
        <w:t>:</w:t>
      </w:r>
    </w:p>
    <w:p w14:paraId="11E6A943" w14:textId="77777777" w:rsidR="00E9197C" w:rsidRPr="00E9756E" w:rsidRDefault="00E9197C" w:rsidP="00FD476D">
      <w:pPr>
        <w:widowControl/>
        <w:autoSpaceDE/>
        <w:autoSpaceDN/>
        <w:contextualSpacing/>
        <w:jc w:val="both"/>
        <w:rPr>
          <w:rFonts w:ascii="Marianne" w:hAnsi="Marianne" w:cstheme="minorHAnsi"/>
          <w:sz w:val="20"/>
          <w:szCs w:val="20"/>
          <w:lang w:val="fr-FR"/>
        </w:rPr>
      </w:pPr>
    </w:p>
    <w:p w14:paraId="24B3344E" w14:textId="6CC97A67" w:rsidR="00B25BD0" w:rsidRPr="00E9756E" w:rsidRDefault="00FD476D" w:rsidP="00FD476D">
      <w:pPr>
        <w:contextualSpacing/>
        <w:rPr>
          <w:rFonts w:ascii="Marianne" w:hAnsi="Marianne" w:cstheme="minorHAnsi"/>
          <w:sz w:val="20"/>
          <w:szCs w:val="20"/>
          <w:lang w:val="fr-FR"/>
        </w:rPr>
      </w:pPr>
      <w:hyperlink r:id="rId14" w:history="1">
        <w:r w:rsidRPr="00E9756E">
          <w:rPr>
            <w:rStyle w:val="Lienhypertexte"/>
            <w:rFonts w:ascii="Marianne" w:hAnsi="Marianne" w:cstheme="minorHAnsi"/>
            <w:sz w:val="20"/>
            <w:szCs w:val="20"/>
            <w:lang w:val="fr-FR"/>
          </w:rPr>
          <w:t>AGIR en BFC - Le monoxyde de carbone (2 minutes tout compris)</w:t>
        </w:r>
      </w:hyperlink>
    </w:p>
    <w:p w14:paraId="36FA86EC" w14:textId="39CC8FC7" w:rsidR="005338FE" w:rsidRPr="00FD476D" w:rsidRDefault="005338FE" w:rsidP="005338FE">
      <w:pPr>
        <w:adjustRightInd w:val="0"/>
        <w:spacing w:line="360" w:lineRule="auto"/>
        <w:jc w:val="center"/>
        <w:rPr>
          <w:rFonts w:ascii="Marianne" w:hAnsi="Marianne"/>
          <w:b/>
          <w:bCs/>
          <w:sz w:val="20"/>
          <w:szCs w:val="20"/>
          <w:lang w:val="fr-FR"/>
        </w:rPr>
      </w:pPr>
    </w:p>
    <w:p w14:paraId="0525CCE9" w14:textId="77777777" w:rsidR="00FD476D" w:rsidRPr="00386974" w:rsidRDefault="00FD476D" w:rsidP="00421BC1">
      <w:pPr>
        <w:adjustRightInd w:val="0"/>
        <w:spacing w:line="360" w:lineRule="auto"/>
        <w:jc w:val="both"/>
        <w:rPr>
          <w:rFonts w:ascii="Marianne" w:hAnsi="Marianne"/>
          <w:color w:val="000000"/>
          <w:sz w:val="16"/>
          <w:szCs w:val="16"/>
          <w:lang w:val="fr-FR"/>
        </w:rPr>
      </w:pPr>
    </w:p>
    <w:sectPr w:rsidR="00FD476D" w:rsidRPr="00386974" w:rsidSect="00FD476D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966" w:right="964" w:bottom="964" w:left="964" w:header="720" w:footer="3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0596" w14:textId="77777777" w:rsidR="00552D8E" w:rsidRDefault="00552D8E" w:rsidP="0079276E">
      <w:r>
        <w:separator/>
      </w:r>
    </w:p>
  </w:endnote>
  <w:endnote w:type="continuationSeparator" w:id="0">
    <w:p w14:paraId="5B8397DD" w14:textId="77777777" w:rsidR="00552D8E" w:rsidRDefault="00552D8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0C4256A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DC154B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A134" w14:textId="10087A83" w:rsidR="00DB50EB" w:rsidRPr="00421BC1" w:rsidRDefault="00DB50EB" w:rsidP="00DB50EB">
    <w:pPr>
      <w:ind w:right="-496"/>
      <w:rPr>
        <w:rFonts w:asciiTheme="minorHAnsi" w:hAnsiTheme="minorHAnsi" w:cstheme="minorHAnsi"/>
        <w:sz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DC10AE3" w14:textId="47626934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B6AA7">
          <w:rPr>
            <w:rStyle w:val="Numrodepage"/>
            <w:noProof/>
            <w:sz w:val="14"/>
            <w:szCs w:val="14"/>
            <w:lang w:val="fr-FR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1B3E8F8" w14:textId="77777777" w:rsidR="00E9756E" w:rsidRPr="006145D1" w:rsidRDefault="00E9756E" w:rsidP="00E9756E">
    <w:pPr>
      <w:pStyle w:val="Contacts"/>
    </w:pPr>
    <w:r w:rsidRPr="006145D1">
      <w:t>Contacts presse</w:t>
    </w:r>
  </w:p>
  <w:p w14:paraId="6DFD172E" w14:textId="77777777" w:rsidR="00E9756E" w:rsidRPr="00E9756E" w:rsidRDefault="00E9756E" w:rsidP="00E9756E">
    <w:pPr>
      <w:pStyle w:val="Pieddepage"/>
      <w:rPr>
        <w:rFonts w:ascii="Marianne" w:hAnsi="Marianne"/>
        <w:sz w:val="14"/>
        <w:szCs w:val="16"/>
        <w:lang w:val="fr-FR"/>
      </w:rPr>
    </w:pPr>
    <w:r w:rsidRPr="00E9756E">
      <w:rPr>
        <w:rFonts w:ascii="Marianne" w:hAnsi="Marianne"/>
        <w:sz w:val="14"/>
        <w:szCs w:val="16"/>
        <w:lang w:val="fr-FR"/>
      </w:rPr>
      <w:t>Lauranne Cournault</w:t>
    </w:r>
  </w:p>
  <w:p w14:paraId="216F3C8C" w14:textId="77777777" w:rsidR="00E9756E" w:rsidRPr="00E9756E" w:rsidRDefault="00E9756E" w:rsidP="00E9756E">
    <w:pPr>
      <w:pStyle w:val="Pieddepage"/>
      <w:rPr>
        <w:rFonts w:ascii="Marianne" w:hAnsi="Marianne"/>
        <w:sz w:val="14"/>
        <w:szCs w:val="16"/>
        <w:lang w:val="fr-FR"/>
      </w:rPr>
    </w:pPr>
    <w:r w:rsidRPr="00E9756E">
      <w:rPr>
        <w:rFonts w:ascii="Marianne" w:hAnsi="Marianne"/>
        <w:sz w:val="14"/>
        <w:szCs w:val="16"/>
        <w:lang w:val="fr-FR"/>
      </w:rPr>
      <w:t>Tél.</w:t>
    </w:r>
    <w:r w:rsidRPr="00E9756E">
      <w:rPr>
        <w:rFonts w:ascii="Calibri" w:hAnsi="Calibri" w:cs="Calibri"/>
        <w:sz w:val="14"/>
        <w:szCs w:val="16"/>
        <w:lang w:val="fr-FR"/>
      </w:rPr>
      <w:t> </w:t>
    </w:r>
    <w:r w:rsidRPr="00E9756E">
      <w:rPr>
        <w:rFonts w:ascii="Marianne" w:hAnsi="Marianne"/>
        <w:sz w:val="14"/>
        <w:szCs w:val="16"/>
        <w:lang w:val="fr-FR"/>
      </w:rPr>
      <w:t>: 06 43 64 20 24</w:t>
    </w:r>
  </w:p>
  <w:p w14:paraId="43728294" w14:textId="77777777" w:rsidR="00E9756E" w:rsidRPr="00E9756E" w:rsidRDefault="00E9756E" w:rsidP="00E9756E">
    <w:pPr>
      <w:pStyle w:val="Pieddepage"/>
      <w:rPr>
        <w:rFonts w:ascii="Marianne" w:hAnsi="Marianne"/>
        <w:sz w:val="14"/>
        <w:szCs w:val="16"/>
        <w:lang w:val="fr-FR"/>
      </w:rPr>
    </w:pPr>
    <w:r w:rsidRPr="00E9756E">
      <w:rPr>
        <w:rFonts w:ascii="Marianne" w:hAnsi="Marianne"/>
        <w:sz w:val="14"/>
        <w:szCs w:val="16"/>
        <w:lang w:val="fr-FR"/>
      </w:rPr>
      <w:t>Mél.</w:t>
    </w:r>
    <w:r w:rsidRPr="00E9756E">
      <w:rPr>
        <w:rFonts w:ascii="Calibri" w:hAnsi="Calibri" w:cs="Calibri"/>
        <w:sz w:val="14"/>
        <w:szCs w:val="16"/>
        <w:lang w:val="fr-FR"/>
      </w:rPr>
      <w:t> </w:t>
    </w:r>
    <w:r w:rsidRPr="00E9756E">
      <w:rPr>
        <w:rFonts w:ascii="Marianne" w:hAnsi="Marianne"/>
        <w:sz w:val="14"/>
        <w:szCs w:val="16"/>
        <w:lang w:val="fr-FR"/>
      </w:rPr>
      <w:t xml:space="preserve">: </w:t>
    </w:r>
    <w:r>
      <w:fldChar w:fldCharType="begin"/>
    </w:r>
    <w:r w:rsidRPr="00CC29E8">
      <w:rPr>
        <w:lang w:val="fr-FR"/>
      </w:rPr>
      <w:instrText>HYPERLINK "mailto:lauranne.cournault@ars.sante.fr"</w:instrText>
    </w:r>
    <w:r>
      <w:fldChar w:fldCharType="separate"/>
    </w:r>
    <w:r w:rsidRPr="00E9756E">
      <w:rPr>
        <w:rStyle w:val="Lienhypertexte"/>
        <w:rFonts w:ascii="Marianne" w:hAnsi="Marianne"/>
        <w:sz w:val="14"/>
        <w:szCs w:val="16"/>
        <w:lang w:val="fr-FR"/>
      </w:rPr>
      <w:t>lauranne.cournault@ars.sante.fr</w:t>
    </w:r>
    <w:r>
      <w:fldChar w:fldCharType="end"/>
    </w:r>
  </w:p>
  <w:p w14:paraId="1B0838B1" w14:textId="77777777" w:rsidR="00E9756E" w:rsidRPr="00E9756E" w:rsidRDefault="00E9756E" w:rsidP="00E9756E">
    <w:pPr>
      <w:pStyle w:val="Pieddepage"/>
      <w:rPr>
        <w:rFonts w:ascii="Marianne" w:hAnsi="Marianne"/>
        <w:sz w:val="14"/>
        <w:szCs w:val="16"/>
        <w:lang w:val="fr-FR"/>
      </w:rPr>
    </w:pPr>
  </w:p>
  <w:p w14:paraId="2573985F" w14:textId="77777777" w:rsidR="00E9756E" w:rsidRPr="006145D1" w:rsidRDefault="00E9756E" w:rsidP="00E9756E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 xml:space="preserve">Perrine </w:t>
    </w:r>
    <w:proofErr w:type="spellStart"/>
    <w:r>
      <w:rPr>
        <w:rFonts w:ascii="Marianne" w:hAnsi="Marianne"/>
        <w:sz w:val="14"/>
        <w:szCs w:val="16"/>
      </w:rPr>
      <w:t>Lods</w:t>
    </w:r>
    <w:proofErr w:type="spellEnd"/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5EA94595" w14:textId="77777777" w:rsidR="00E9756E" w:rsidRPr="00E9197C" w:rsidRDefault="00E9756E" w:rsidP="00E9756E">
    <w:pPr>
      <w:pStyle w:val="Pieddepage"/>
      <w:rPr>
        <w:rFonts w:ascii="Marianne" w:hAnsi="Marianne"/>
        <w:sz w:val="14"/>
        <w:szCs w:val="16"/>
        <w:lang w:val="fr-FR"/>
      </w:rPr>
    </w:pPr>
    <w:r w:rsidRPr="00E9197C">
      <w:rPr>
        <w:rFonts w:ascii="Marianne" w:hAnsi="Marianne"/>
        <w:sz w:val="14"/>
        <w:szCs w:val="16"/>
        <w:lang w:val="fr-FR"/>
      </w:rPr>
      <w:t>Tél.</w:t>
    </w:r>
    <w:r w:rsidRPr="00E9197C">
      <w:rPr>
        <w:rFonts w:ascii="Calibri" w:hAnsi="Calibri" w:cs="Calibri"/>
        <w:sz w:val="14"/>
        <w:szCs w:val="16"/>
        <w:lang w:val="fr-FR"/>
      </w:rPr>
      <w:t> </w:t>
    </w:r>
    <w:r w:rsidRPr="00E9197C">
      <w:rPr>
        <w:rFonts w:ascii="Marianne" w:hAnsi="Marianne"/>
        <w:sz w:val="14"/>
        <w:szCs w:val="16"/>
        <w:lang w:val="fr-FR"/>
      </w:rPr>
      <w:t>:  07 61 59 44 26</w:t>
    </w:r>
  </w:p>
  <w:p w14:paraId="1EDF5380" w14:textId="77777777" w:rsidR="00E9756E" w:rsidRPr="00E9197C" w:rsidRDefault="00E9756E" w:rsidP="00E9756E">
    <w:pPr>
      <w:pStyle w:val="Pieddepage"/>
      <w:rPr>
        <w:sz w:val="14"/>
        <w:szCs w:val="14"/>
        <w:lang w:val="fr-FR"/>
      </w:rPr>
    </w:pPr>
    <w:r w:rsidRPr="00E9197C">
      <w:rPr>
        <w:rFonts w:ascii="Marianne" w:hAnsi="Marianne"/>
        <w:sz w:val="14"/>
        <w:szCs w:val="14"/>
        <w:lang w:val="fr-FR"/>
      </w:rPr>
      <w:t>Mél.</w:t>
    </w:r>
    <w:r w:rsidRPr="00E9197C">
      <w:rPr>
        <w:rFonts w:ascii="Calibri" w:hAnsi="Calibri" w:cs="Calibri"/>
        <w:sz w:val="14"/>
        <w:szCs w:val="14"/>
        <w:lang w:val="fr-FR"/>
      </w:rPr>
      <w:t> </w:t>
    </w:r>
    <w:r w:rsidRPr="00E9197C">
      <w:rPr>
        <w:rFonts w:ascii="Marianne" w:hAnsi="Marianne"/>
        <w:sz w:val="14"/>
        <w:szCs w:val="14"/>
        <w:lang w:val="fr-FR"/>
      </w:rPr>
      <w:t xml:space="preserve">: </w:t>
    </w:r>
    <w:hyperlink r:id="rId1" w:history="1">
      <w:r w:rsidRPr="00E9197C">
        <w:rPr>
          <w:rStyle w:val="Lienhypertexte"/>
          <w:sz w:val="14"/>
          <w:szCs w:val="14"/>
          <w:lang w:val="fr-FR"/>
        </w:rPr>
        <w:t>perrine.lods@ars.sante.fr</w:t>
      </w:r>
    </w:hyperlink>
  </w:p>
  <w:p w14:paraId="1A029FAF" w14:textId="78931E54" w:rsidR="002C53DF" w:rsidRPr="00FD476D" w:rsidRDefault="00E9756E" w:rsidP="00E9756E">
    <w:pPr>
      <w:pStyle w:val="Contacts"/>
      <w:rPr>
        <w:sz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DCE1" w14:textId="77777777" w:rsidR="00552D8E" w:rsidRDefault="00552D8E" w:rsidP="0079276E">
      <w:r>
        <w:separator/>
      </w:r>
    </w:p>
  </w:footnote>
  <w:footnote w:type="continuationSeparator" w:id="0">
    <w:p w14:paraId="775B0C51" w14:textId="77777777" w:rsidR="00552D8E" w:rsidRDefault="00552D8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A14C" w14:textId="4EA8451B" w:rsidR="00992DBA" w:rsidRDefault="002E43F3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7F4388CE" wp14:editId="5CE44191">
          <wp:simplePos x="0" y="0"/>
          <wp:positionH relativeFrom="column">
            <wp:posOffset>4823764</wp:posOffset>
          </wp:positionH>
          <wp:positionV relativeFrom="paragraph">
            <wp:posOffset>161925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16C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BB445E5" wp14:editId="0DEA4374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2F7B761" w14:textId="77777777"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7442C4C0" w14:textId="77777777" w:rsidR="0079276E" w:rsidRDefault="0079276E">
    <w:pPr>
      <w:pStyle w:val="En-tte"/>
      <w:rPr>
        <w:lang w:val="fr-FR"/>
      </w:rPr>
    </w:pPr>
  </w:p>
  <w:p w14:paraId="4082E2A7" w14:textId="77777777" w:rsidR="002C08FC" w:rsidRDefault="002C08FC">
    <w:pPr>
      <w:pStyle w:val="En-tte"/>
      <w:rPr>
        <w:lang w:val="fr-FR"/>
      </w:rPr>
    </w:pPr>
  </w:p>
  <w:p w14:paraId="783DF69C" w14:textId="77777777" w:rsidR="002C08FC" w:rsidRDefault="002C08FC">
    <w:pPr>
      <w:pStyle w:val="En-tte"/>
      <w:rPr>
        <w:lang w:val="fr-FR"/>
      </w:rPr>
    </w:pPr>
  </w:p>
  <w:p w14:paraId="7C2AA59F" w14:textId="77777777" w:rsidR="002C08FC" w:rsidRPr="00936E45" w:rsidRDefault="002C08F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97C1" w14:textId="6B10E791" w:rsidR="007C2790" w:rsidRDefault="007C27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F6DD" w14:textId="0290A61B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4307" w14:textId="286FFB85" w:rsidR="007C2790" w:rsidRDefault="007C27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29A2"/>
    <w:multiLevelType w:val="hybridMultilevel"/>
    <w:tmpl w:val="922C143A"/>
    <w:lvl w:ilvl="0" w:tplc="4AF04D44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19723">
    <w:abstractNumId w:val="2"/>
  </w:num>
  <w:num w:numId="2" w16cid:durableId="900359681">
    <w:abstractNumId w:val="3"/>
  </w:num>
  <w:num w:numId="3" w16cid:durableId="1734431243">
    <w:abstractNumId w:val="4"/>
  </w:num>
  <w:num w:numId="4" w16cid:durableId="227303046">
    <w:abstractNumId w:val="0"/>
  </w:num>
  <w:num w:numId="5" w16cid:durableId="108437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F4"/>
    <w:rsid w:val="00006796"/>
    <w:rsid w:val="00015220"/>
    <w:rsid w:val="00046EC0"/>
    <w:rsid w:val="000924D0"/>
    <w:rsid w:val="001630C1"/>
    <w:rsid w:val="001A15EF"/>
    <w:rsid w:val="001C48C8"/>
    <w:rsid w:val="001C6E62"/>
    <w:rsid w:val="001C79E5"/>
    <w:rsid w:val="001E19B5"/>
    <w:rsid w:val="00202B2A"/>
    <w:rsid w:val="00290741"/>
    <w:rsid w:val="00290CE8"/>
    <w:rsid w:val="00293194"/>
    <w:rsid w:val="002A1851"/>
    <w:rsid w:val="002C08FC"/>
    <w:rsid w:val="002C53DF"/>
    <w:rsid w:val="002D3A3A"/>
    <w:rsid w:val="002E43F3"/>
    <w:rsid w:val="002E5F96"/>
    <w:rsid w:val="002F46F4"/>
    <w:rsid w:val="003126AC"/>
    <w:rsid w:val="00314515"/>
    <w:rsid w:val="003240AC"/>
    <w:rsid w:val="00345B55"/>
    <w:rsid w:val="00386974"/>
    <w:rsid w:val="003D1DE1"/>
    <w:rsid w:val="003F5642"/>
    <w:rsid w:val="0042101F"/>
    <w:rsid w:val="00421BC1"/>
    <w:rsid w:val="004529DA"/>
    <w:rsid w:val="00456E0F"/>
    <w:rsid w:val="004608CD"/>
    <w:rsid w:val="004936AF"/>
    <w:rsid w:val="004B516C"/>
    <w:rsid w:val="004C42D7"/>
    <w:rsid w:val="004C7346"/>
    <w:rsid w:val="004D0D46"/>
    <w:rsid w:val="004D1619"/>
    <w:rsid w:val="004E7415"/>
    <w:rsid w:val="005338FE"/>
    <w:rsid w:val="00533FB0"/>
    <w:rsid w:val="00552D8E"/>
    <w:rsid w:val="005755F1"/>
    <w:rsid w:val="005972E3"/>
    <w:rsid w:val="005A338C"/>
    <w:rsid w:val="005B6F0D"/>
    <w:rsid w:val="005C4846"/>
    <w:rsid w:val="005D1DAF"/>
    <w:rsid w:val="005E0245"/>
    <w:rsid w:val="005F2E98"/>
    <w:rsid w:val="00601526"/>
    <w:rsid w:val="0060633D"/>
    <w:rsid w:val="00625D93"/>
    <w:rsid w:val="00643197"/>
    <w:rsid w:val="00651077"/>
    <w:rsid w:val="006A4018"/>
    <w:rsid w:val="006A67C9"/>
    <w:rsid w:val="006B6AA7"/>
    <w:rsid w:val="006D300C"/>
    <w:rsid w:val="006D502A"/>
    <w:rsid w:val="0079276E"/>
    <w:rsid w:val="007B30E4"/>
    <w:rsid w:val="007B57AE"/>
    <w:rsid w:val="007B6F11"/>
    <w:rsid w:val="007C2790"/>
    <w:rsid w:val="007E412C"/>
    <w:rsid w:val="007E4FBE"/>
    <w:rsid w:val="00807CCD"/>
    <w:rsid w:val="0081060F"/>
    <w:rsid w:val="00825BCF"/>
    <w:rsid w:val="00851458"/>
    <w:rsid w:val="00863675"/>
    <w:rsid w:val="00865BD3"/>
    <w:rsid w:val="008963DA"/>
    <w:rsid w:val="008A73FE"/>
    <w:rsid w:val="008B2B8A"/>
    <w:rsid w:val="00930B38"/>
    <w:rsid w:val="00936712"/>
    <w:rsid w:val="00936CA8"/>
    <w:rsid w:val="00936E45"/>
    <w:rsid w:val="00941377"/>
    <w:rsid w:val="009732A9"/>
    <w:rsid w:val="00992DBA"/>
    <w:rsid w:val="009C0C96"/>
    <w:rsid w:val="009D0712"/>
    <w:rsid w:val="009E1BAB"/>
    <w:rsid w:val="009F31D9"/>
    <w:rsid w:val="009F56A7"/>
    <w:rsid w:val="00A10A83"/>
    <w:rsid w:val="00A1486F"/>
    <w:rsid w:val="00A3058E"/>
    <w:rsid w:val="00A30EA6"/>
    <w:rsid w:val="00A67200"/>
    <w:rsid w:val="00A84CCB"/>
    <w:rsid w:val="00AA5FE7"/>
    <w:rsid w:val="00AB5C66"/>
    <w:rsid w:val="00AE22AB"/>
    <w:rsid w:val="00AE48FE"/>
    <w:rsid w:val="00AE4CC2"/>
    <w:rsid w:val="00AF13F4"/>
    <w:rsid w:val="00AF1D5B"/>
    <w:rsid w:val="00B2216B"/>
    <w:rsid w:val="00B25BD0"/>
    <w:rsid w:val="00B46AF7"/>
    <w:rsid w:val="00B55B58"/>
    <w:rsid w:val="00B606EA"/>
    <w:rsid w:val="00B812A5"/>
    <w:rsid w:val="00BD13B5"/>
    <w:rsid w:val="00C360F2"/>
    <w:rsid w:val="00C4579E"/>
    <w:rsid w:val="00C66322"/>
    <w:rsid w:val="00C67312"/>
    <w:rsid w:val="00C7451D"/>
    <w:rsid w:val="00C82131"/>
    <w:rsid w:val="00CA1D7C"/>
    <w:rsid w:val="00CC29E8"/>
    <w:rsid w:val="00CD5E65"/>
    <w:rsid w:val="00D10C52"/>
    <w:rsid w:val="00D15766"/>
    <w:rsid w:val="00D63FE4"/>
    <w:rsid w:val="00D76BA9"/>
    <w:rsid w:val="00DA2090"/>
    <w:rsid w:val="00DA4527"/>
    <w:rsid w:val="00DB50EB"/>
    <w:rsid w:val="00DD50D6"/>
    <w:rsid w:val="00DD77D1"/>
    <w:rsid w:val="00DE5A44"/>
    <w:rsid w:val="00E05336"/>
    <w:rsid w:val="00E554F4"/>
    <w:rsid w:val="00E669F0"/>
    <w:rsid w:val="00E81468"/>
    <w:rsid w:val="00E9197C"/>
    <w:rsid w:val="00E9756E"/>
    <w:rsid w:val="00ED78E6"/>
    <w:rsid w:val="00EF5CF0"/>
    <w:rsid w:val="00EF7377"/>
    <w:rsid w:val="00F04C8E"/>
    <w:rsid w:val="00F22CF7"/>
    <w:rsid w:val="00F25DA3"/>
    <w:rsid w:val="00F261BB"/>
    <w:rsid w:val="00F7722A"/>
    <w:rsid w:val="00FD476D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cs:smarttags" w:name="NumConv6p0"/>
  <w:shapeDefaults>
    <o:shapedefaults v:ext="edit" spidmax="20481"/>
    <o:shapelayout v:ext="edit">
      <o:idmap v:ext="edit" data="1"/>
    </o:shapelayout>
  </w:shapeDefaults>
  <w:decimalSymbol w:val=","/>
  <w:listSeparator w:val=";"/>
  <w14:docId w14:val="48428A55"/>
  <w15:docId w15:val="{15E2BCCD-F26D-4882-ACE4-E9D8A594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421BC1"/>
    <w:pPr>
      <w:jc w:val="center"/>
      <w:outlineLvl w:val="0"/>
    </w:pPr>
    <w:rPr>
      <w:rFonts w:ascii="Marianne" w:eastAsia="Times New Roman" w:hAnsi="Marianne"/>
      <w:b/>
      <w:color w:val="000000" w:themeColor="text1"/>
      <w:sz w:val="24"/>
      <w:szCs w:val="24"/>
      <w:lang w:val="fr-FR"/>
      <w14:textOutline w14:w="0" w14:cap="flat" w14:cmpd="sng" w14:algn="ctr">
        <w14:noFill/>
        <w14:prstDash w14:val="solid"/>
        <w14:round/>
      </w14:textOutline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jc w:val="right"/>
    </w:pPr>
    <w:rPr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21BC1"/>
    <w:rPr>
      <w:rFonts w:ascii="Marianne" w:eastAsia="Times New Roman" w:hAnsi="Marianne"/>
      <w:b/>
      <w:color w:val="000000" w:themeColor="text1"/>
      <w:sz w:val="24"/>
      <w:szCs w:val="24"/>
      <w:lang w:val="fr-FR"/>
      <w14:textOutline w14:w="0" w14:cap="flat" w14:cmpd="sng" w14:algn="ctr">
        <w14:noFill/>
        <w14:prstDash w14:val="solid"/>
        <w14:round/>
      </w14:textOutline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 w:val="0"/>
      <w:color w:val="000000" w:themeColor="text1"/>
      <w:spacing w:val="10"/>
      <w:sz w:val="16"/>
      <w:szCs w:val="24"/>
      <w:lang w:val="fr-FR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 w:val="0"/>
      <w:color w:val="000091" w:themeColor="background2"/>
      <w:spacing w:val="10"/>
      <w:sz w:val="24"/>
      <w:szCs w:val="24"/>
      <w:lang w:val="fr-FR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0EB"/>
    <w:pPr>
      <w:widowControl/>
      <w:adjustRightInd w:val="0"/>
    </w:pPr>
    <w:rPr>
      <w:rFonts w:ascii="Arial Narrow" w:eastAsia="Times New Roman" w:hAnsi="Arial Narrow" w:cs="Times New Roman"/>
      <w:color w:val="000000"/>
      <w:sz w:val="24"/>
      <w:szCs w:val="24"/>
    </w:rPr>
  </w:style>
  <w:style w:type="character" w:styleId="Appelnotedebasdep">
    <w:name w:val="footnote reference"/>
    <w:semiHidden/>
    <w:rsid w:val="00DB50E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067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67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67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67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6796"/>
    <w:rPr>
      <w:b/>
      <w:bCs/>
      <w:sz w:val="20"/>
      <w:szCs w:val="20"/>
    </w:rPr>
  </w:style>
  <w:style w:type="character" w:customStyle="1" w:styleId="ContactsCar">
    <w:name w:val="Contacts Car"/>
    <w:basedOn w:val="PieddepageCar"/>
    <w:link w:val="Contacts"/>
    <w:qFormat/>
    <w:rsid w:val="00386974"/>
    <w:rPr>
      <w:rFonts w:ascii="Marianne" w:eastAsia="Arial" w:hAnsi="Marianne" w:cstheme="minorBidi"/>
      <w:sz w:val="14"/>
      <w:szCs w:val="16"/>
      <w:lang w:val="fr-FR"/>
    </w:rPr>
  </w:style>
  <w:style w:type="paragraph" w:customStyle="1" w:styleId="Contacts">
    <w:name w:val="Contacts"/>
    <w:basedOn w:val="Pieddepage"/>
    <w:link w:val="ContactsCar"/>
    <w:qFormat/>
    <w:rsid w:val="00386974"/>
    <w:pPr>
      <w:widowControl/>
      <w:tabs>
        <w:tab w:val="clear" w:pos="4513"/>
        <w:tab w:val="clear" w:pos="9026"/>
        <w:tab w:val="center" w:pos="4536"/>
        <w:tab w:val="right" w:pos="9072"/>
      </w:tabs>
      <w:suppressAutoHyphens/>
      <w:autoSpaceDE/>
      <w:autoSpaceDN/>
    </w:pPr>
    <w:rPr>
      <w:rFonts w:ascii="Marianne" w:eastAsia="Arial" w:hAnsi="Marianne" w:cstheme="minorBidi"/>
      <w:sz w:val="14"/>
      <w:szCs w:val="16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5BD0"/>
    <w:rPr>
      <w:color w:val="5770BE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ourgogne-franche-comte.ars.sante.fr/les-intoxications-au-monoxyde-de-carbone-peuvent-concerner-chacun-dentre-nous-adoptez-les-bons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urgogne-franche-comte.ars.sante.fr/monoxyde-de-carbone-comment-se-chauffer-en-toute-securite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gir-bfc.fr/agirbfc/ressource/386/le-monoxyde-de-carbone-2-minutes-tout-compri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errine.lods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ustruy\Downloads\Note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5C74-AAD3-4BFA-A243-70039372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Note_REPUBLIQUE_FRANCAISE ARS_BFC.dotx</Template>
  <TotalTime>51</TotalTime>
  <Pages>2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AUSTRUY, Elodie</dc:creator>
  <cp:lastModifiedBy>COURNAULT, Lauranne (ARS-BFC/DCPT)</cp:lastModifiedBy>
  <cp:revision>13</cp:revision>
  <dcterms:created xsi:type="dcterms:W3CDTF">2025-11-20T10:02:00Z</dcterms:created>
  <dcterms:modified xsi:type="dcterms:W3CDTF">2025-12-02T13:58:00Z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2025-11-20T10:02:51Z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0e17467d-f987-4fb0-a696-04449c62bbb9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