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D1372" w14:textId="06EC879D" w:rsidR="00EE0EA1" w:rsidRDefault="00B6235C" w:rsidP="00EE0EA1">
      <w:pPr>
        <w:spacing w:before="100" w:beforeAutospacing="1" w:after="100" w:afterAutospacing="1" w:line="240" w:lineRule="auto"/>
        <w:rPr>
          <w:rFonts w:ascii="Times New Roman" w:eastAsia="Times New Roman" w:hAnsi="Times New Roman" w:cs="Times New Roman"/>
          <w:b/>
          <w:bCs/>
          <w:kern w:val="0"/>
          <w:sz w:val="24"/>
          <w:szCs w:val="24"/>
          <w:lang w:eastAsia="fr-FR"/>
          <w14:ligatures w14:val="none"/>
        </w:rPr>
      </w:pPr>
      <w:r w:rsidRPr="006145D1">
        <w:rPr>
          <w:rStyle w:val="En-tteCar"/>
          <w:rFonts w:ascii="Marianne" w:hAnsi="Marianne"/>
          <w:noProof/>
          <w:sz w:val="14"/>
          <w:lang w:eastAsia="fr-FR"/>
        </w:rPr>
        <w:drawing>
          <wp:anchor distT="0" distB="0" distL="114300" distR="114300" simplePos="0" relativeHeight="251701248" behindDoc="0" locked="0" layoutInCell="1" allowOverlap="1" wp14:anchorId="3B1B3F08" wp14:editId="19A4D12C">
            <wp:simplePos x="0" y="0"/>
            <wp:positionH relativeFrom="margin">
              <wp:posOffset>-381000</wp:posOffset>
            </wp:positionH>
            <wp:positionV relativeFrom="paragraph">
              <wp:posOffset>-695325</wp:posOffset>
            </wp:positionV>
            <wp:extent cx="6553767" cy="1278255"/>
            <wp:effectExtent l="0" t="0" r="0" b="0"/>
            <wp:wrapNone/>
            <wp:docPr id="3" name="Image 3" descr="Logo République Française : Liberté égalité fraternité&#10;Logo Agence Régionale de Santé Bourgogne-Franche-Comté"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ainturier\AppData\Local\Microsoft\Windows\INetCache\Content.Word\LOGO ENTET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767" cy="127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A4E87" w14:textId="4CB82B8C" w:rsidR="00EE0EA1" w:rsidRPr="00E92F3D" w:rsidRDefault="00B6235C" w:rsidP="00EE0EA1">
      <w:pPr>
        <w:spacing w:before="100" w:beforeAutospacing="1" w:after="100" w:afterAutospacing="1" w:line="240" w:lineRule="auto"/>
        <w:rPr>
          <w:rFonts w:ascii="Roboto" w:eastAsia="Times New Roman" w:hAnsi="Roboto" w:cs="Times New Roman"/>
          <w:b/>
          <w:bCs/>
          <w:kern w:val="0"/>
          <w:sz w:val="24"/>
          <w:szCs w:val="24"/>
          <w:lang w:eastAsia="fr-FR"/>
          <w14:ligatures w14:val="none"/>
        </w:rPr>
      </w:pPr>
      <w:r w:rsidRPr="00E92F3D">
        <w:rPr>
          <w:rFonts w:ascii="Roboto" w:eastAsia="Times New Roman" w:hAnsi="Roboto" w:cs="Times New Roman"/>
          <w:noProof/>
          <w:kern w:val="0"/>
          <w:sz w:val="24"/>
          <w:szCs w:val="24"/>
          <w:lang w:eastAsia="fr-FR"/>
          <w14:ligatures w14:val="none"/>
        </w:rPr>
        <w:drawing>
          <wp:anchor distT="0" distB="0" distL="114300" distR="114300" simplePos="0" relativeHeight="251686912" behindDoc="1" locked="0" layoutInCell="1" allowOverlap="1" wp14:anchorId="3C66AADB" wp14:editId="4F45C087">
            <wp:simplePos x="0" y="0"/>
            <wp:positionH relativeFrom="margin">
              <wp:posOffset>1943100</wp:posOffset>
            </wp:positionH>
            <wp:positionV relativeFrom="paragraph">
              <wp:posOffset>334645</wp:posOffset>
            </wp:positionV>
            <wp:extent cx="1767840" cy="1405255"/>
            <wp:effectExtent l="0" t="0" r="3810" b="4445"/>
            <wp:wrapTight wrapText="bothSides">
              <wp:wrapPolygon edited="0">
                <wp:start x="0" y="0"/>
                <wp:lineTo x="0" y="21376"/>
                <wp:lineTo x="21414" y="21376"/>
                <wp:lineTo x="21414" y="0"/>
                <wp:lineTo x="0" y="0"/>
              </wp:wrapPolygon>
            </wp:wrapTight>
            <wp:docPr id="1750207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784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DD3BD" w14:textId="7E6390D5" w:rsidR="002C61CF" w:rsidRPr="00E92F3D" w:rsidRDefault="002C61CF" w:rsidP="00EE0EA1">
      <w:pPr>
        <w:spacing w:before="100" w:beforeAutospacing="1" w:after="100" w:afterAutospacing="1" w:line="240" w:lineRule="auto"/>
        <w:rPr>
          <w:rFonts w:ascii="Roboto" w:eastAsia="Times New Roman" w:hAnsi="Roboto" w:cs="Times New Roman"/>
          <w:b/>
          <w:bCs/>
          <w:color w:val="00359E"/>
          <w:kern w:val="0"/>
          <w:sz w:val="32"/>
          <w:szCs w:val="32"/>
          <w:lang w:eastAsia="fr-FR"/>
          <w14:ligatures w14:val="none"/>
        </w:rPr>
      </w:pPr>
    </w:p>
    <w:p w14:paraId="2AFB58CA" w14:textId="02859AC1" w:rsidR="00A473DA" w:rsidRDefault="00A473DA" w:rsidP="00A473DA">
      <w:pPr>
        <w:spacing w:before="100" w:beforeAutospacing="1" w:after="100" w:afterAutospacing="1" w:line="240" w:lineRule="auto"/>
        <w:jc w:val="center"/>
        <w:rPr>
          <w:rFonts w:ascii="Marianne" w:eastAsia="Times New Roman" w:hAnsi="Marianne" w:cs="Times New Roman"/>
          <w:b/>
          <w:bCs/>
          <w:kern w:val="0"/>
          <w:sz w:val="24"/>
          <w:szCs w:val="24"/>
          <w:lang w:eastAsia="fr-FR"/>
          <w14:ligatures w14:val="none"/>
        </w:rPr>
      </w:pPr>
    </w:p>
    <w:p w14:paraId="54F7E1EB" w14:textId="77777777" w:rsidR="00A473DA" w:rsidRDefault="00A473DA" w:rsidP="00A473DA">
      <w:pPr>
        <w:spacing w:before="100" w:beforeAutospacing="1" w:after="100" w:afterAutospacing="1" w:line="240" w:lineRule="auto"/>
        <w:jc w:val="center"/>
        <w:rPr>
          <w:rFonts w:ascii="Marianne" w:eastAsia="Times New Roman" w:hAnsi="Marianne" w:cs="Times New Roman"/>
          <w:b/>
          <w:bCs/>
          <w:kern w:val="0"/>
          <w:sz w:val="24"/>
          <w:szCs w:val="24"/>
          <w:lang w:eastAsia="fr-FR"/>
          <w14:ligatures w14:val="none"/>
        </w:rPr>
      </w:pPr>
    </w:p>
    <w:p w14:paraId="2C1ED4D1" w14:textId="77777777" w:rsidR="00A473DA" w:rsidRDefault="00A473DA" w:rsidP="00A473DA">
      <w:pPr>
        <w:spacing w:before="100" w:beforeAutospacing="1" w:after="100" w:afterAutospacing="1" w:line="240" w:lineRule="auto"/>
        <w:jc w:val="center"/>
        <w:rPr>
          <w:rFonts w:ascii="Marianne" w:eastAsia="Times New Roman" w:hAnsi="Marianne" w:cs="Times New Roman"/>
          <w:b/>
          <w:bCs/>
          <w:kern w:val="0"/>
          <w:sz w:val="24"/>
          <w:szCs w:val="24"/>
          <w:lang w:eastAsia="fr-FR"/>
          <w14:ligatures w14:val="none"/>
        </w:rPr>
      </w:pPr>
    </w:p>
    <w:p w14:paraId="1767F0E2" w14:textId="77777777" w:rsidR="00A473DA" w:rsidRDefault="00A473DA" w:rsidP="00A473DA">
      <w:pPr>
        <w:spacing w:before="100" w:beforeAutospacing="1" w:after="100" w:afterAutospacing="1" w:line="240" w:lineRule="auto"/>
        <w:jc w:val="center"/>
        <w:rPr>
          <w:rFonts w:ascii="Marianne" w:eastAsia="Times New Roman" w:hAnsi="Marianne" w:cs="Times New Roman"/>
          <w:b/>
          <w:bCs/>
          <w:kern w:val="0"/>
          <w:sz w:val="24"/>
          <w:szCs w:val="24"/>
          <w:lang w:eastAsia="fr-FR"/>
          <w14:ligatures w14:val="none"/>
        </w:rPr>
      </w:pPr>
    </w:p>
    <w:p w14:paraId="0F5C286E" w14:textId="0990CFD1" w:rsidR="00FF1DF5" w:rsidRPr="006D3551" w:rsidRDefault="00ED47F8" w:rsidP="00A473DA">
      <w:pPr>
        <w:spacing w:before="100" w:beforeAutospacing="1" w:after="100" w:afterAutospacing="1" w:line="240" w:lineRule="auto"/>
        <w:jc w:val="center"/>
        <w:rPr>
          <w:rFonts w:ascii="Marianne" w:eastAsia="Times New Roman" w:hAnsi="Marianne" w:cs="Times New Roman"/>
          <w:b/>
          <w:bCs/>
          <w:kern w:val="0"/>
          <w:sz w:val="24"/>
          <w:szCs w:val="24"/>
          <w:lang w:eastAsia="fr-FR"/>
          <w14:ligatures w14:val="none"/>
        </w:rPr>
      </w:pPr>
      <w:r>
        <w:rPr>
          <w:rFonts w:ascii="Marianne" w:eastAsia="Times New Roman" w:hAnsi="Marianne" w:cs="Times New Roman"/>
          <w:b/>
          <w:bCs/>
          <w:kern w:val="0"/>
          <w:sz w:val="24"/>
          <w:szCs w:val="24"/>
          <w:lang w:eastAsia="fr-FR"/>
          <w14:ligatures w14:val="none"/>
        </w:rPr>
        <w:t>Dossier</w:t>
      </w:r>
      <w:r w:rsidR="00EE0EA1" w:rsidRPr="006D3551">
        <w:rPr>
          <w:rFonts w:ascii="Marianne" w:eastAsia="Times New Roman" w:hAnsi="Marianne" w:cs="Times New Roman"/>
          <w:b/>
          <w:bCs/>
          <w:kern w:val="0"/>
          <w:sz w:val="24"/>
          <w:szCs w:val="24"/>
          <w:lang w:eastAsia="fr-FR"/>
          <w14:ligatures w14:val="none"/>
        </w:rPr>
        <w:t xml:space="preserve"> de presse</w:t>
      </w:r>
    </w:p>
    <w:p w14:paraId="4F73868C" w14:textId="6C1530B5" w:rsidR="006D3551" w:rsidRDefault="00EE0EA1" w:rsidP="00667595">
      <w:pPr>
        <w:spacing w:before="100" w:beforeAutospacing="1" w:after="100" w:afterAutospacing="1" w:line="240" w:lineRule="auto"/>
        <w:jc w:val="center"/>
        <w:rPr>
          <w:rFonts w:ascii="Marianne" w:eastAsia="Times New Roman" w:hAnsi="Marianne" w:cs="Times New Roman"/>
          <w:kern w:val="0"/>
          <w:sz w:val="36"/>
          <w:szCs w:val="36"/>
          <w:lang w:eastAsia="fr-FR"/>
          <w14:ligatures w14:val="none"/>
        </w:rPr>
      </w:pPr>
      <w:r w:rsidRPr="006D3551">
        <w:rPr>
          <w:rFonts w:ascii="Marianne" w:eastAsia="Times New Roman" w:hAnsi="Marianne" w:cs="Times New Roman"/>
          <w:kern w:val="0"/>
          <w:sz w:val="36"/>
          <w:szCs w:val="36"/>
          <w:lang w:eastAsia="fr-FR"/>
          <w14:ligatures w14:val="none"/>
        </w:rPr>
        <w:t xml:space="preserve">Semaine nationale de la dénutrition </w:t>
      </w:r>
      <w:r w:rsidR="00A473DA">
        <w:rPr>
          <w:rFonts w:ascii="Marianne" w:eastAsia="Times New Roman" w:hAnsi="Marianne" w:cs="Times New Roman"/>
          <w:kern w:val="0"/>
          <w:sz w:val="36"/>
          <w:szCs w:val="36"/>
          <w:lang w:eastAsia="fr-FR"/>
          <w14:ligatures w14:val="none"/>
        </w:rPr>
        <w:t>2025</w:t>
      </w:r>
    </w:p>
    <w:p w14:paraId="5D75AFB9" w14:textId="0CDC2A05" w:rsidR="00A473DA" w:rsidRPr="00A473DA" w:rsidRDefault="00A473DA" w:rsidP="00A473DA">
      <w:pPr>
        <w:spacing w:before="100" w:beforeAutospacing="1" w:after="100" w:afterAutospacing="1" w:line="240" w:lineRule="auto"/>
        <w:jc w:val="center"/>
        <w:rPr>
          <w:rFonts w:ascii="Marianne" w:eastAsia="Times New Roman" w:hAnsi="Marianne" w:cs="Times New Roman"/>
          <w:kern w:val="0"/>
          <w:sz w:val="36"/>
          <w:szCs w:val="36"/>
          <w:lang w:eastAsia="fr-FR"/>
          <w14:ligatures w14:val="none"/>
        </w:rPr>
      </w:pPr>
      <w:r>
        <w:rPr>
          <w:rFonts w:ascii="Marianne" w:eastAsia="Times New Roman" w:hAnsi="Marianne" w:cs="Times New Roman"/>
          <w:kern w:val="0"/>
          <w:sz w:val="36"/>
          <w:szCs w:val="36"/>
          <w:lang w:eastAsia="fr-FR"/>
          <w14:ligatures w14:val="none"/>
        </w:rPr>
        <w:t>6</w:t>
      </w:r>
      <w:r w:rsidR="00E92F3D" w:rsidRPr="006D3551">
        <w:rPr>
          <w:rFonts w:ascii="Marianne" w:eastAsia="Times New Roman" w:hAnsi="Marianne" w:cs="Times New Roman"/>
          <w:kern w:val="0"/>
          <w:sz w:val="36"/>
          <w:szCs w:val="36"/>
          <w:vertAlign w:val="superscript"/>
          <w:lang w:eastAsia="fr-FR"/>
          <w14:ligatures w14:val="none"/>
        </w:rPr>
        <w:t>ème</w:t>
      </w:r>
      <w:r w:rsidR="00E92F3D" w:rsidRPr="006D3551">
        <w:rPr>
          <w:rFonts w:ascii="Marianne" w:eastAsia="Times New Roman" w:hAnsi="Marianne" w:cs="Times New Roman"/>
          <w:kern w:val="0"/>
          <w:sz w:val="36"/>
          <w:szCs w:val="36"/>
          <w:lang w:eastAsia="fr-FR"/>
          <w14:ligatures w14:val="none"/>
        </w:rPr>
        <w:t xml:space="preserve"> édition du 1</w:t>
      </w:r>
      <w:r>
        <w:rPr>
          <w:rFonts w:ascii="Marianne" w:eastAsia="Times New Roman" w:hAnsi="Marianne" w:cs="Times New Roman"/>
          <w:kern w:val="0"/>
          <w:sz w:val="36"/>
          <w:szCs w:val="36"/>
          <w:lang w:eastAsia="fr-FR"/>
          <w14:ligatures w14:val="none"/>
        </w:rPr>
        <w:t>7</w:t>
      </w:r>
      <w:r w:rsidR="00E92F3D" w:rsidRPr="006D3551">
        <w:rPr>
          <w:rFonts w:ascii="Marianne" w:eastAsia="Times New Roman" w:hAnsi="Marianne" w:cs="Times New Roman"/>
          <w:kern w:val="0"/>
          <w:sz w:val="36"/>
          <w:szCs w:val="36"/>
          <w:lang w:eastAsia="fr-FR"/>
          <w14:ligatures w14:val="none"/>
        </w:rPr>
        <w:t xml:space="preserve"> au </w:t>
      </w:r>
      <w:r>
        <w:rPr>
          <w:rFonts w:ascii="Marianne" w:eastAsia="Times New Roman" w:hAnsi="Marianne" w:cs="Times New Roman"/>
          <w:kern w:val="0"/>
          <w:sz w:val="36"/>
          <w:szCs w:val="36"/>
          <w:lang w:eastAsia="fr-FR"/>
          <w14:ligatures w14:val="none"/>
        </w:rPr>
        <w:t>23</w:t>
      </w:r>
      <w:r w:rsidR="00E92F3D" w:rsidRPr="006D3551">
        <w:rPr>
          <w:rFonts w:ascii="Marianne" w:eastAsia="Times New Roman" w:hAnsi="Marianne" w:cs="Times New Roman"/>
          <w:kern w:val="0"/>
          <w:sz w:val="36"/>
          <w:szCs w:val="36"/>
          <w:lang w:eastAsia="fr-FR"/>
          <w14:ligatures w14:val="none"/>
        </w:rPr>
        <w:t xml:space="preserve"> novembre</w:t>
      </w:r>
    </w:p>
    <w:p w14:paraId="632A20D7" w14:textId="7E564A43" w:rsidR="00A473DA" w:rsidRDefault="00A473DA" w:rsidP="00A473DA">
      <w:pPr>
        <w:jc w:val="both"/>
        <w:rPr>
          <w:rFonts w:ascii="Marianne" w:eastAsia="Times New Roman" w:hAnsi="Marianne" w:cs="Times New Roman"/>
          <w:b/>
          <w:bCs/>
          <w:kern w:val="0"/>
          <w:sz w:val="20"/>
          <w:szCs w:val="20"/>
          <w:lang w:eastAsia="fr-FR"/>
          <w14:ligatures w14:val="none"/>
        </w:rPr>
      </w:pPr>
      <w:r w:rsidRPr="00A473DA">
        <w:rPr>
          <w:rFonts w:ascii="Marianne" w:eastAsia="Times New Roman" w:hAnsi="Marianne" w:cs="Times New Roman"/>
          <w:b/>
          <w:bCs/>
          <w:kern w:val="0"/>
          <w:sz w:val="20"/>
          <w:szCs w:val="20"/>
          <w:lang w:eastAsia="fr-FR"/>
          <w14:ligatures w14:val="none"/>
        </w:rPr>
        <w:t>Pour sa 6ème édition, la Semaine nationale de la dénutrition revient du 17 au 23 novembre</w:t>
      </w:r>
      <w:r w:rsidR="000B04A2">
        <w:rPr>
          <w:rFonts w:ascii="Marianne" w:eastAsia="Times New Roman" w:hAnsi="Marianne" w:cs="Times New Roman"/>
          <w:b/>
          <w:bCs/>
          <w:kern w:val="0"/>
          <w:sz w:val="20"/>
          <w:szCs w:val="20"/>
          <w:lang w:eastAsia="fr-FR"/>
          <w14:ligatures w14:val="none"/>
        </w:rPr>
        <w:t xml:space="preserve"> 2025. </w:t>
      </w:r>
      <w:r w:rsidRPr="00A473DA">
        <w:rPr>
          <w:rFonts w:ascii="Marianne" w:eastAsia="Times New Roman" w:hAnsi="Marianne" w:cs="Times New Roman"/>
          <w:b/>
          <w:bCs/>
          <w:kern w:val="0"/>
          <w:sz w:val="20"/>
          <w:szCs w:val="20"/>
          <w:lang w:eastAsia="fr-FR"/>
          <w14:ligatures w14:val="none"/>
        </w:rPr>
        <w:t xml:space="preserve">Cette initiative, coordonnée </w:t>
      </w:r>
      <w:r w:rsidR="000B04A2">
        <w:rPr>
          <w:rFonts w:ascii="Marianne" w:eastAsia="Times New Roman" w:hAnsi="Marianne" w:cs="Times New Roman"/>
          <w:b/>
          <w:bCs/>
          <w:kern w:val="0"/>
          <w:sz w:val="20"/>
          <w:szCs w:val="20"/>
          <w:lang w:eastAsia="fr-FR"/>
          <w14:ligatures w14:val="none"/>
        </w:rPr>
        <w:t>à l’échelle nationale</w:t>
      </w:r>
      <w:r w:rsidRPr="00A473DA">
        <w:rPr>
          <w:rFonts w:ascii="Marianne" w:eastAsia="Times New Roman" w:hAnsi="Marianne" w:cs="Times New Roman"/>
          <w:b/>
          <w:bCs/>
          <w:kern w:val="0"/>
          <w:sz w:val="20"/>
          <w:szCs w:val="20"/>
          <w:lang w:eastAsia="fr-FR"/>
          <w14:ligatures w14:val="none"/>
        </w:rPr>
        <w:t xml:space="preserve"> par le Collectif de lutte contre la dénutrition, est relayée en Bourgogne-Franche-Comté avec l’appui du réseau d’acteurs du Programme National Nutrition Santé (PNNS)</w:t>
      </w:r>
      <w:r>
        <w:rPr>
          <w:rFonts w:ascii="Marianne" w:eastAsia="Times New Roman" w:hAnsi="Marianne" w:cs="Times New Roman"/>
          <w:b/>
          <w:bCs/>
          <w:kern w:val="0"/>
          <w:sz w:val="20"/>
          <w:szCs w:val="20"/>
          <w:lang w:eastAsia="fr-FR"/>
          <w14:ligatures w14:val="none"/>
        </w:rPr>
        <w:t>. Un enjeu de santé publique.</w:t>
      </w:r>
    </w:p>
    <w:p w14:paraId="6D148126" w14:textId="6679F83F" w:rsidR="00A473DA" w:rsidRDefault="00A473DA" w:rsidP="00A473DA">
      <w:pPr>
        <w:jc w:val="both"/>
        <w:rPr>
          <w:rFonts w:ascii="Marianne" w:eastAsia="Times New Roman" w:hAnsi="Marianne" w:cs="Times New Roman"/>
          <w:b/>
          <w:bCs/>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En France, la dénutrition touche environ </w:t>
      </w:r>
      <w:r w:rsidRPr="00A473DA">
        <w:rPr>
          <w:rFonts w:ascii="Marianne" w:eastAsia="Times New Roman" w:hAnsi="Marianne" w:cs="Times New Roman"/>
          <w:b/>
          <w:bCs/>
          <w:kern w:val="0"/>
          <w:sz w:val="20"/>
          <w:szCs w:val="20"/>
          <w:lang w:eastAsia="fr-FR"/>
          <w14:ligatures w14:val="none"/>
        </w:rPr>
        <w:t>2 millions de personnes</w:t>
      </w:r>
      <w:r w:rsidRPr="00A473DA">
        <w:rPr>
          <w:rFonts w:ascii="Marianne" w:eastAsia="Times New Roman" w:hAnsi="Marianne" w:cs="Times New Roman"/>
          <w:kern w:val="0"/>
          <w:sz w:val="20"/>
          <w:szCs w:val="20"/>
          <w:lang w:eastAsia="fr-FR"/>
          <w14:ligatures w14:val="none"/>
        </w:rPr>
        <w:t xml:space="preserve">. Derrière ces chiffres se cachent des réalités souvent méconnues : </w:t>
      </w:r>
      <w:r w:rsidRPr="00A473DA">
        <w:rPr>
          <w:rFonts w:ascii="Marianne" w:eastAsia="Times New Roman" w:hAnsi="Marianne" w:cs="Times New Roman"/>
          <w:b/>
          <w:bCs/>
          <w:kern w:val="0"/>
          <w:sz w:val="20"/>
          <w:szCs w:val="20"/>
          <w:lang w:eastAsia="fr-FR"/>
          <w14:ligatures w14:val="none"/>
        </w:rPr>
        <w:t>environ 270 000 résidents d’EHPAD sont concernés</w:t>
      </w:r>
      <w:r>
        <w:rPr>
          <w:rFonts w:ascii="Marianne" w:eastAsia="Times New Roman" w:hAnsi="Marianne" w:cs="Times New Roman"/>
          <w:b/>
          <w:bCs/>
          <w:kern w:val="0"/>
          <w:sz w:val="20"/>
          <w:szCs w:val="20"/>
          <w:lang w:eastAsia="fr-FR"/>
          <w14:ligatures w14:val="none"/>
        </w:rPr>
        <w:t xml:space="preserve"> ; </w:t>
      </w:r>
      <w:r w:rsidRPr="00A473DA">
        <w:rPr>
          <w:rFonts w:ascii="Marianne" w:eastAsia="Times New Roman" w:hAnsi="Marianne" w:cs="Times New Roman"/>
          <w:b/>
          <w:bCs/>
          <w:kern w:val="0"/>
          <w:sz w:val="20"/>
          <w:szCs w:val="20"/>
          <w:lang w:eastAsia="fr-FR"/>
          <w14:ligatures w14:val="none"/>
        </w:rPr>
        <w:t xml:space="preserve">400 000 personnes âgées vivant à domicile. </w:t>
      </w:r>
    </w:p>
    <w:p w14:paraId="3D1BC2C0" w14:textId="77777777" w:rsid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À l’hôpital, ce sont entre 20 et 40% des patients qui souffrent de dénutrition, un phénomène particulièrement marqué chez les personnes atteintes de cancer. </w:t>
      </w:r>
    </w:p>
    <w:p w14:paraId="7AAD99E5" w14:textId="0B5CFD1D" w:rsidR="00A473DA" w:rsidRPr="00A473DA" w:rsidRDefault="00A473DA" w:rsidP="00A473DA">
      <w:pPr>
        <w:jc w:val="both"/>
        <w:rPr>
          <w:rFonts w:ascii="Marianne" w:eastAsia="Times New Roman" w:hAnsi="Marianne" w:cs="Times New Roman"/>
          <w:b/>
          <w:bCs/>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Les enfants ne sont pas épargnés : </w:t>
      </w:r>
      <w:r w:rsidRPr="00A473DA">
        <w:rPr>
          <w:rFonts w:ascii="Marianne" w:eastAsia="Times New Roman" w:hAnsi="Marianne" w:cs="Times New Roman"/>
          <w:b/>
          <w:bCs/>
          <w:kern w:val="0"/>
          <w:sz w:val="20"/>
          <w:szCs w:val="20"/>
          <w:lang w:eastAsia="fr-FR"/>
          <w14:ligatures w14:val="none"/>
        </w:rPr>
        <w:t>un sur dix est concerné lors d’une hospitalisation.</w:t>
      </w:r>
    </w:p>
    <w:p w14:paraId="70F5DE26"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b/>
          <w:bCs/>
          <w:kern w:val="0"/>
          <w:sz w:val="20"/>
          <w:szCs w:val="20"/>
          <w:lang w:eastAsia="fr-FR"/>
          <w14:ligatures w14:val="none"/>
        </w:rPr>
        <w:t xml:space="preserve">Attention aux idées reçues concernant la dénutrition : </w:t>
      </w:r>
      <w:r w:rsidRPr="00A473DA">
        <w:rPr>
          <w:rFonts w:ascii="Marianne" w:eastAsia="Times New Roman" w:hAnsi="Marianne" w:cs="Times New Roman"/>
          <w:kern w:val="0"/>
          <w:sz w:val="20"/>
          <w:szCs w:val="20"/>
          <w:lang w:eastAsia="fr-FR"/>
          <w14:ligatures w14:val="none"/>
        </w:rPr>
        <w:t xml:space="preserve">cette maladie silencieuse peut toucher tout le monde, quel que soit son âge, son état de santé ou sa corpulence. </w:t>
      </w:r>
      <w:r w:rsidRPr="00A473DA">
        <w:rPr>
          <w:rFonts w:ascii="Marianne" w:eastAsia="Times New Roman" w:hAnsi="Marianne" w:cs="Times New Roman"/>
          <w:kern w:val="0"/>
          <w:sz w:val="20"/>
          <w:szCs w:val="20"/>
          <w:lang w:eastAsia="fr-FR"/>
          <w14:ligatures w14:val="none"/>
        </w:rPr>
        <w:br/>
        <w:t>Une perte de poids involontaire n’est pas anodine : elle doit alerter !</w:t>
      </w:r>
    </w:p>
    <w:p w14:paraId="235850AB"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Une personne âgée qui n’a plus envie de cuisiner, un malade qui perd l’appétit ou souffre de nausées, un enfant qui ne grandit plus, ou encore une personne </w:t>
      </w:r>
      <w:proofErr w:type="gramStart"/>
      <w:r w:rsidRPr="00A473DA">
        <w:rPr>
          <w:rFonts w:ascii="Marianne" w:eastAsia="Times New Roman" w:hAnsi="Marianne" w:cs="Times New Roman"/>
          <w:kern w:val="0"/>
          <w:sz w:val="20"/>
          <w:szCs w:val="20"/>
          <w:lang w:eastAsia="fr-FR"/>
          <w14:ligatures w14:val="none"/>
        </w:rPr>
        <w:t>ayant</w:t>
      </w:r>
      <w:proofErr w:type="gramEnd"/>
      <w:r w:rsidRPr="00A473DA">
        <w:rPr>
          <w:rFonts w:ascii="Marianne" w:eastAsia="Times New Roman" w:hAnsi="Marianne" w:cs="Times New Roman"/>
          <w:kern w:val="0"/>
          <w:sz w:val="20"/>
          <w:szCs w:val="20"/>
          <w:lang w:eastAsia="fr-FR"/>
          <w14:ligatures w14:val="none"/>
        </w:rPr>
        <w:t xml:space="preserve"> des difficultés à mâcher ou avaler peuvent tous être concernés.</w:t>
      </w:r>
    </w:p>
    <w:p w14:paraId="0E1B6327" w14:textId="77777777" w:rsidR="00A473DA" w:rsidRDefault="00A473DA" w:rsidP="00A473DA">
      <w:pPr>
        <w:spacing w:before="100" w:beforeAutospacing="1" w:after="100" w:afterAutospacing="1" w:line="240" w:lineRule="auto"/>
        <w:jc w:val="both"/>
        <w:rPr>
          <w:rFonts w:ascii="Marianne" w:eastAsia="Times New Roman" w:hAnsi="Marianne" w:cs="Times New Roman"/>
          <w:b/>
          <w:bCs/>
          <w:kern w:val="0"/>
          <w:sz w:val="20"/>
          <w:szCs w:val="20"/>
          <w:lang w:eastAsia="fr-FR"/>
          <w14:ligatures w14:val="none"/>
        </w:rPr>
      </w:pPr>
      <w:r w:rsidRPr="00A473DA">
        <w:rPr>
          <w:rFonts w:ascii="Marianne" w:eastAsia="Times New Roman" w:hAnsi="Marianne" w:cs="Times New Roman"/>
          <w:b/>
          <w:bCs/>
          <w:kern w:val="0"/>
          <w:sz w:val="20"/>
          <w:szCs w:val="20"/>
          <w:lang w:eastAsia="fr-FR"/>
          <w14:ligatures w14:val="none"/>
        </w:rPr>
        <w:t>A noter qu’une personne en surpoids ou en obésité peut aussi souffrir de dénutrition !</w:t>
      </w:r>
    </w:p>
    <w:p w14:paraId="2260D0DF" w14:textId="77777777" w:rsidR="00B6235C" w:rsidRDefault="00B6235C" w:rsidP="00A473DA">
      <w:pPr>
        <w:spacing w:before="100" w:beforeAutospacing="1" w:after="100" w:afterAutospacing="1" w:line="240" w:lineRule="auto"/>
        <w:jc w:val="both"/>
        <w:rPr>
          <w:rFonts w:ascii="Marianne" w:eastAsia="Times New Roman" w:hAnsi="Marianne" w:cs="Times New Roman"/>
          <w:b/>
          <w:bCs/>
          <w:kern w:val="0"/>
          <w:sz w:val="20"/>
          <w:szCs w:val="20"/>
          <w:lang w:eastAsia="fr-FR"/>
          <w14:ligatures w14:val="none"/>
        </w:rPr>
      </w:pPr>
    </w:p>
    <w:p w14:paraId="585E39A8" w14:textId="1C84814B" w:rsidR="00A473DA" w:rsidRPr="000B04A2"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4"/>
          <w:szCs w:val="24"/>
          <w:lang w:eastAsia="fr-FR"/>
          <w14:ligatures w14:val="none"/>
        </w:rPr>
      </w:pPr>
      <w:r>
        <w:rPr>
          <w:rFonts w:ascii="Roboto" w:eastAsia="Times New Roman" w:hAnsi="Roboto" w:cs="Times New Roman"/>
          <w:b/>
          <w:bCs/>
          <w:kern w:val="0"/>
          <w:sz w:val="24"/>
          <w:szCs w:val="24"/>
          <w:lang w:eastAsia="fr-FR"/>
          <w14:ligatures w14:val="none"/>
        </w:rPr>
        <w:lastRenderedPageBreak/>
        <w:br/>
      </w:r>
      <w:r w:rsidRPr="000B04A2">
        <w:rPr>
          <w:rFonts w:ascii="Marianne" w:eastAsia="Times New Roman" w:hAnsi="Marianne" w:cs="Times New Roman"/>
          <w:b/>
          <w:bCs/>
          <w:color w:val="002060"/>
          <w:kern w:val="0"/>
          <w:sz w:val="24"/>
          <w:szCs w:val="24"/>
          <w:lang w:eastAsia="fr-FR"/>
          <w14:ligatures w14:val="none"/>
        </w:rPr>
        <w:t xml:space="preserve">Agir contre la dénutrition </w:t>
      </w:r>
    </w:p>
    <w:p w14:paraId="043504B7" w14:textId="77777777" w:rsid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La dénutrition résulte d’un </w:t>
      </w:r>
      <w:r w:rsidRPr="00A473DA">
        <w:rPr>
          <w:rFonts w:ascii="Marianne" w:eastAsia="Times New Roman" w:hAnsi="Marianne" w:cs="Times New Roman"/>
          <w:b/>
          <w:bCs/>
          <w:kern w:val="0"/>
          <w:sz w:val="20"/>
          <w:szCs w:val="20"/>
          <w:lang w:eastAsia="fr-FR"/>
          <w14:ligatures w14:val="none"/>
        </w:rPr>
        <w:t xml:space="preserve">déséquilibre nutritionnel caractérisé par une insuffisance des apports au regard des besoins nutritionnels. </w:t>
      </w:r>
      <w:r w:rsidRPr="00A473DA">
        <w:rPr>
          <w:rFonts w:ascii="Marianne" w:eastAsia="Times New Roman" w:hAnsi="Marianne" w:cs="Times New Roman"/>
          <w:kern w:val="0"/>
          <w:sz w:val="20"/>
          <w:szCs w:val="20"/>
          <w:lang w:eastAsia="fr-FR"/>
          <w14:ligatures w14:val="none"/>
        </w:rPr>
        <w:t>Elle entra</w:t>
      </w:r>
      <w:r>
        <w:rPr>
          <w:rFonts w:ascii="Marianne" w:eastAsia="Times New Roman" w:hAnsi="Marianne" w:cs="Times New Roman"/>
          <w:kern w:val="0"/>
          <w:sz w:val="20"/>
          <w:szCs w:val="20"/>
          <w:lang w:eastAsia="fr-FR"/>
          <w14:ligatures w14:val="none"/>
        </w:rPr>
        <w:t>î</w:t>
      </w:r>
      <w:r w:rsidRPr="00A473DA">
        <w:rPr>
          <w:rFonts w:ascii="Marianne" w:eastAsia="Times New Roman" w:hAnsi="Marianne" w:cs="Times New Roman"/>
          <w:kern w:val="0"/>
          <w:sz w:val="20"/>
          <w:szCs w:val="20"/>
          <w:lang w:eastAsia="fr-FR"/>
          <w14:ligatures w14:val="none"/>
        </w:rPr>
        <w:t xml:space="preserve">ne des conséquences physiques et psychologiques importantes : une perte de masse musculaire, un risque accru d’infection, un ralentissement de la cicatrisation, une aggravation des maladies chroniques, des risques de chutes et une diminution de l’autonomie, voire une baisse du moral ou une dépression. </w:t>
      </w:r>
    </w:p>
    <w:p w14:paraId="31D6D45F" w14:textId="037D97CB"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Chez les personnes hospitalisées, elle augmente la durée de séjour, le risque de complications et de réadmission.</w:t>
      </w:r>
    </w:p>
    <w:p w14:paraId="199E2166" w14:textId="0021E382" w:rsidR="00A473DA" w:rsidRPr="00A473DA" w:rsidRDefault="00A473DA" w:rsidP="00A473DA">
      <w:pPr>
        <w:spacing w:before="100" w:beforeAutospacing="1" w:after="100" w:afterAutospacing="1" w:line="240" w:lineRule="auto"/>
        <w:jc w:val="both"/>
        <w:rPr>
          <w:rFonts w:ascii="Marianne" w:hAnsi="Marianne"/>
          <w:sz w:val="20"/>
          <w:szCs w:val="20"/>
        </w:rPr>
      </w:pPr>
      <w:r>
        <w:rPr>
          <w:rFonts w:ascii="Marianne" w:eastAsia="Times New Roman" w:hAnsi="Marianne" w:cs="Times New Roman"/>
          <w:kern w:val="0"/>
          <w:sz w:val="20"/>
          <w:szCs w:val="20"/>
          <w:lang w:eastAsia="fr-FR"/>
          <w14:ligatures w14:val="none"/>
        </w:rPr>
        <w:t>L’une des</w:t>
      </w:r>
      <w:r w:rsidRPr="00A473DA">
        <w:rPr>
          <w:rFonts w:ascii="Marianne" w:eastAsia="Times New Roman" w:hAnsi="Marianne" w:cs="Times New Roman"/>
          <w:kern w:val="0"/>
          <w:sz w:val="20"/>
          <w:szCs w:val="20"/>
          <w:lang w:eastAsia="fr-FR"/>
          <w14:ligatures w14:val="none"/>
        </w:rPr>
        <w:t xml:space="preserve"> actions phare du </w:t>
      </w:r>
      <w:hyperlink r:id="rId10" w:tgtFrame="_blank" w:history="1">
        <w:r w:rsidRPr="00A473DA">
          <w:rPr>
            <w:rFonts w:ascii="Marianne" w:eastAsia="Times New Roman" w:hAnsi="Marianne" w:cs="Times New Roman"/>
            <w:kern w:val="0"/>
            <w:sz w:val="20"/>
            <w:szCs w:val="20"/>
            <w:lang w:eastAsia="fr-FR"/>
            <w14:ligatures w14:val="none"/>
          </w:rPr>
          <w:t>Programme National Nutrition Santé (PNNS)</w:t>
        </w:r>
      </w:hyperlink>
      <w:r w:rsidRPr="00A473DA">
        <w:rPr>
          <w:rFonts w:ascii="Marianne" w:eastAsia="Times New Roman" w:hAnsi="Marianne" w:cs="Times New Roman"/>
          <w:kern w:val="0"/>
          <w:sz w:val="20"/>
          <w:szCs w:val="20"/>
          <w:lang w:eastAsia="fr-FR"/>
          <w14:ligatures w14:val="none"/>
        </w:rPr>
        <w:t xml:space="preserve"> est de prévenir la dénutrition en sensibilisant le grand public et les professionnels </w:t>
      </w:r>
      <w:r>
        <w:rPr>
          <w:rFonts w:ascii="Marianne" w:eastAsia="Times New Roman" w:hAnsi="Marianne" w:cs="Times New Roman"/>
          <w:kern w:val="0"/>
          <w:sz w:val="20"/>
          <w:szCs w:val="20"/>
          <w:lang w:eastAsia="fr-FR"/>
          <w14:ligatures w14:val="none"/>
        </w:rPr>
        <w:t>à travers le rendez-vous annuel de</w:t>
      </w:r>
      <w:r w:rsidRPr="00A473DA">
        <w:rPr>
          <w:rFonts w:ascii="Marianne" w:eastAsia="Times New Roman" w:hAnsi="Marianne" w:cs="Times New Roman"/>
          <w:kern w:val="0"/>
          <w:sz w:val="20"/>
          <w:szCs w:val="20"/>
          <w:lang w:eastAsia="fr-FR"/>
          <w14:ligatures w14:val="none"/>
        </w:rPr>
        <w:t xml:space="preserve"> </w:t>
      </w:r>
      <w:r>
        <w:rPr>
          <w:rFonts w:ascii="Marianne" w:eastAsia="Times New Roman" w:hAnsi="Marianne" w:cs="Times New Roman"/>
          <w:kern w:val="0"/>
          <w:sz w:val="20"/>
          <w:szCs w:val="20"/>
          <w:lang w:eastAsia="fr-FR"/>
          <w14:ligatures w14:val="none"/>
        </w:rPr>
        <w:t>la</w:t>
      </w:r>
      <w:r w:rsidRPr="00A473DA">
        <w:rPr>
          <w:rFonts w:ascii="Marianne" w:eastAsia="Times New Roman" w:hAnsi="Marianne" w:cs="Times New Roman"/>
          <w:kern w:val="0"/>
          <w:sz w:val="20"/>
          <w:szCs w:val="20"/>
          <w:lang w:eastAsia="fr-FR"/>
          <w14:ligatures w14:val="none"/>
        </w:rPr>
        <w:t> </w:t>
      </w:r>
      <w:hyperlink r:id="rId11" w:tgtFrame="_blank" w:history="1">
        <w:r w:rsidRPr="00A473DA">
          <w:rPr>
            <w:rFonts w:ascii="Marianne" w:eastAsia="Times New Roman" w:hAnsi="Marianne" w:cs="Times New Roman"/>
            <w:b/>
            <w:bCs/>
            <w:kern w:val="0"/>
            <w:sz w:val="20"/>
            <w:szCs w:val="20"/>
            <w:lang w:eastAsia="fr-FR"/>
            <w14:ligatures w14:val="none"/>
          </w:rPr>
          <w:t>Semaine nationale de la dénutrition</w:t>
        </w:r>
        <w:r w:rsidRPr="00A473DA">
          <w:rPr>
            <w:rFonts w:ascii="Marianne" w:eastAsia="Times New Roman" w:hAnsi="Marianne" w:cs="Times New Roman"/>
            <w:kern w:val="0"/>
            <w:sz w:val="20"/>
            <w:szCs w:val="20"/>
            <w:lang w:eastAsia="fr-FR"/>
            <w14:ligatures w14:val="none"/>
          </w:rPr>
          <w:t>.</w:t>
        </w:r>
      </w:hyperlink>
    </w:p>
    <w:p w14:paraId="6273F435"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Depuis 2019, cet événement mobilise des milliers d’acteurs publics, privés et associatifs issus des secteurs sanitaire, médico-social, de la restauration et de l’hébergement. Tous s’engagent pour sensibiliser le grand public, les professionnels et les proches aidants aux dangers de cette maladie encore trop méconnue.</w:t>
      </w:r>
    </w:p>
    <w:p w14:paraId="156C9143"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En Bourgogne-Franche-Comté, l’ARS et ses partenaires locaux se mobilisent pour </w:t>
      </w:r>
      <w:r w:rsidRPr="00A473DA">
        <w:rPr>
          <w:rFonts w:ascii="Marianne" w:eastAsia="Times New Roman" w:hAnsi="Marianne" w:cs="Times New Roman"/>
          <w:b/>
          <w:bCs/>
          <w:kern w:val="0"/>
          <w:sz w:val="20"/>
          <w:szCs w:val="20"/>
          <w:lang w:eastAsia="fr-FR"/>
          <w14:ligatures w14:val="none"/>
        </w:rPr>
        <w:t>renforcer les actions de prévention, de repérage et d’accompagnement</w:t>
      </w:r>
      <w:r w:rsidRPr="00A473DA">
        <w:rPr>
          <w:rFonts w:ascii="Marianne" w:eastAsia="Times New Roman" w:hAnsi="Marianne" w:cs="Times New Roman"/>
          <w:kern w:val="0"/>
          <w:sz w:val="20"/>
          <w:szCs w:val="20"/>
          <w:lang w:eastAsia="fr-FR"/>
          <w14:ligatures w14:val="none"/>
        </w:rPr>
        <w:t xml:space="preserve"> des personnes à risque. </w:t>
      </w:r>
      <w:bookmarkStart w:id="0" w:name="_Hlk181782542"/>
    </w:p>
    <w:p w14:paraId="010D826C" w14:textId="77777777" w:rsidR="00A473DA" w:rsidRPr="000B04A2" w:rsidRDefault="00A473DA" w:rsidP="00A473DA">
      <w:pPr>
        <w:spacing w:before="100" w:beforeAutospacing="1" w:after="100" w:afterAutospacing="1" w:line="240" w:lineRule="auto"/>
        <w:rPr>
          <w:rFonts w:ascii="Marianne" w:eastAsia="Times New Roman" w:hAnsi="Marianne" w:cs="Times New Roman"/>
          <w:b/>
          <w:bCs/>
          <w:i/>
          <w:iCs/>
          <w:color w:val="002060"/>
          <w:kern w:val="0"/>
          <w:sz w:val="24"/>
          <w:szCs w:val="24"/>
          <w:lang w:eastAsia="fr-FR"/>
          <w14:ligatures w14:val="none"/>
        </w:rPr>
      </w:pPr>
      <w:r w:rsidRPr="000B04A2">
        <w:rPr>
          <w:rFonts w:ascii="Marianne" w:eastAsia="Times New Roman" w:hAnsi="Marianne" w:cs="Times New Roman"/>
          <w:b/>
          <w:bCs/>
          <w:color w:val="002060"/>
          <w:kern w:val="0"/>
          <w:sz w:val="24"/>
          <w:szCs w:val="24"/>
          <w:lang w:eastAsia="fr-FR"/>
          <w14:ligatures w14:val="none"/>
        </w:rPr>
        <w:t>Des initiatives locales pour sensibiliser et prévenir</w:t>
      </w:r>
    </w:p>
    <w:p w14:paraId="7E511CDB" w14:textId="77777777" w:rsid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Partout en Bourgogne-Franche-Comté, de nombreuses initiatives locales se mettent en place.</w:t>
      </w:r>
    </w:p>
    <w:p w14:paraId="38BC3D9E" w14:textId="3E884ED3"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Pr>
          <w:rFonts w:ascii="Marianne" w:eastAsia="Times New Roman" w:hAnsi="Marianne" w:cs="Times New Roman"/>
          <w:kern w:val="0"/>
          <w:sz w:val="20"/>
          <w:szCs w:val="20"/>
          <w:lang w:eastAsia="fr-FR"/>
          <w14:ligatures w14:val="none"/>
        </w:rPr>
        <w:t xml:space="preserve">Focus par département ! </w:t>
      </w:r>
    </w:p>
    <w:p w14:paraId="08CD0389"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0"/>
          <w:szCs w:val="20"/>
          <w:lang w:eastAsia="fr-FR"/>
          <w14:ligatures w14:val="none"/>
        </w:rPr>
      </w:pPr>
      <w:r w:rsidRPr="001A128D">
        <w:rPr>
          <w:rFonts w:ascii="Marianne" w:eastAsia="Times New Roman" w:hAnsi="Marianne" w:cs="Times New Roman"/>
          <w:noProof/>
          <w:color w:val="002060"/>
          <w:kern w:val="0"/>
          <w:sz w:val="20"/>
          <w:szCs w:val="20"/>
          <w:lang w:eastAsia="fr-FR"/>
          <w14:ligatures w14:val="none"/>
        </w:rPr>
        <w:drawing>
          <wp:anchor distT="0" distB="0" distL="114300" distR="114300" simplePos="0" relativeHeight="251698176" behindDoc="0" locked="0" layoutInCell="1" allowOverlap="1" wp14:anchorId="6C9DF7A5" wp14:editId="03326856">
            <wp:simplePos x="0" y="0"/>
            <wp:positionH relativeFrom="margin">
              <wp:posOffset>0</wp:posOffset>
            </wp:positionH>
            <wp:positionV relativeFrom="paragraph">
              <wp:posOffset>283532</wp:posOffset>
            </wp:positionV>
            <wp:extent cx="1270635" cy="1819910"/>
            <wp:effectExtent l="0" t="0" r="5715" b="8890"/>
            <wp:wrapSquare wrapText="bothSides"/>
            <wp:docPr id="781314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4261" name=""/>
                    <pic:cNvPicPr/>
                  </pic:nvPicPr>
                  <pic:blipFill>
                    <a:blip r:embed="rId12">
                      <a:extLst>
                        <a:ext uri="{28A0092B-C50C-407E-A947-70E740481C1C}">
                          <a14:useLocalDpi xmlns:a14="http://schemas.microsoft.com/office/drawing/2010/main" val="0"/>
                        </a:ext>
                      </a:extLst>
                    </a:blip>
                    <a:stretch>
                      <a:fillRect/>
                    </a:stretch>
                  </pic:blipFill>
                  <pic:spPr>
                    <a:xfrm>
                      <a:off x="0" y="0"/>
                      <a:ext cx="1270635" cy="1819910"/>
                    </a:xfrm>
                    <a:prstGeom prst="rect">
                      <a:avLst/>
                    </a:prstGeom>
                  </pic:spPr>
                </pic:pic>
              </a:graphicData>
            </a:graphic>
            <wp14:sizeRelH relativeFrom="margin">
              <wp14:pctWidth>0</wp14:pctWidth>
            </wp14:sizeRelH>
            <wp14:sizeRelV relativeFrom="margin">
              <wp14:pctHeight>0</wp14:pctHeight>
            </wp14:sizeRelV>
          </wp:anchor>
        </w:drawing>
      </w:r>
      <w:r w:rsidRPr="001A128D">
        <w:rPr>
          <w:rFonts w:ascii="Marianne" w:eastAsia="Times New Roman" w:hAnsi="Marianne" w:cs="Times New Roman"/>
          <w:b/>
          <w:bCs/>
          <w:color w:val="002060"/>
          <w:kern w:val="0"/>
          <w:sz w:val="20"/>
          <w:szCs w:val="20"/>
          <w:lang w:eastAsia="fr-FR"/>
          <w14:ligatures w14:val="none"/>
        </w:rPr>
        <w:t xml:space="preserve">Doubs </w:t>
      </w:r>
    </w:p>
    <w:p w14:paraId="3C0D5518" w14:textId="57AC03CB"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Dans le département du Doubs, deux rencontres conviviales et gratuites </w:t>
      </w:r>
      <w:r>
        <w:rPr>
          <w:rFonts w:ascii="Marianne" w:eastAsia="Times New Roman" w:hAnsi="Marianne" w:cs="Times New Roman"/>
          <w:kern w:val="0"/>
          <w:sz w:val="20"/>
          <w:szCs w:val="20"/>
          <w:lang w:eastAsia="fr-FR"/>
          <w14:ligatures w14:val="none"/>
        </w:rPr>
        <w:t xml:space="preserve">sont </w:t>
      </w:r>
      <w:r w:rsidRPr="00A473DA">
        <w:rPr>
          <w:rFonts w:ascii="Marianne" w:eastAsia="Times New Roman" w:hAnsi="Marianne" w:cs="Times New Roman"/>
          <w:kern w:val="0"/>
          <w:sz w:val="20"/>
          <w:szCs w:val="20"/>
          <w:lang w:eastAsia="fr-FR"/>
          <w14:ligatures w14:val="none"/>
        </w:rPr>
        <w:t xml:space="preserve">organisées par l’association </w:t>
      </w:r>
      <w:proofErr w:type="spellStart"/>
      <w:r w:rsidRPr="00A473DA">
        <w:rPr>
          <w:rFonts w:ascii="Marianne" w:eastAsia="Times New Roman" w:hAnsi="Marianne" w:cs="Times New Roman"/>
          <w:kern w:val="0"/>
          <w:sz w:val="20"/>
          <w:szCs w:val="20"/>
          <w:lang w:eastAsia="fr-FR"/>
          <w14:ligatures w14:val="none"/>
        </w:rPr>
        <w:t>Eliad</w:t>
      </w:r>
      <w:proofErr w:type="spellEnd"/>
      <w:r w:rsidRPr="00A473DA">
        <w:rPr>
          <w:rFonts w:ascii="Marianne" w:eastAsia="Times New Roman" w:hAnsi="Marianne" w:cs="Times New Roman"/>
          <w:kern w:val="0"/>
          <w:sz w:val="20"/>
          <w:szCs w:val="20"/>
          <w:lang w:eastAsia="fr-FR"/>
          <w14:ligatures w14:val="none"/>
        </w:rPr>
        <w:t xml:space="preserve"> à destination des personnes de plus de 60 ans : le mercredi 19 novembre à Quingey et le jeudi 20 novembre à Boussières. Animées par un diététicien, ces animations ludiques aborderont la nutrition sous toutes ses formes — quiz, jeux sensoriels, ateliers pratiques et dégustations — pour rappeler que bien manger, c’est aussi préserver sa santé et son autonomie. </w:t>
      </w:r>
    </w:p>
    <w:p w14:paraId="668647A4"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br/>
        <w:t xml:space="preserve">Les établissements médico-sociaux se mobilisent également. À Mamirolle, l’EHPAD Alexis </w:t>
      </w:r>
      <w:proofErr w:type="spellStart"/>
      <w:r w:rsidRPr="00A473DA">
        <w:rPr>
          <w:rFonts w:ascii="Marianne" w:eastAsia="Times New Roman" w:hAnsi="Marianne" w:cs="Times New Roman"/>
          <w:kern w:val="0"/>
          <w:sz w:val="20"/>
          <w:szCs w:val="20"/>
          <w:lang w:eastAsia="fr-FR"/>
          <w14:ligatures w14:val="none"/>
        </w:rPr>
        <w:t>Marquiset</w:t>
      </w:r>
      <w:proofErr w:type="spellEnd"/>
      <w:r w:rsidRPr="00A473DA">
        <w:rPr>
          <w:rFonts w:ascii="Marianne" w:eastAsia="Times New Roman" w:hAnsi="Marianne" w:cs="Times New Roman"/>
          <w:kern w:val="0"/>
          <w:sz w:val="20"/>
          <w:szCs w:val="20"/>
          <w:lang w:eastAsia="fr-FR"/>
          <w14:ligatures w14:val="none"/>
        </w:rPr>
        <w:t xml:space="preserve"> propose plusieurs temps forts : un stand d’information sur la dénutrition à destination des soignants, des résidents et leurs proches ; un atelier pâtisserie avec les résidents de l’EHPAD ainsi qu’une campagne d’affichage valorisant le rôle des soignants dans le suivi de la dénutrition.</w:t>
      </w:r>
    </w:p>
    <w:p w14:paraId="44C9B122" w14:textId="77777777" w:rsidR="00B6235C" w:rsidRDefault="00B6235C"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25F1F68A" w14:textId="506B708D"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lastRenderedPageBreak/>
        <w:t xml:space="preserve">A l’EHPAD Korian Le Doubs Rivage, cette semaine nationale sera rythmée par des ateliers culinaires (ateliers pâtisserie, ateliers textures, visite des cuisines) et des séances d’activité physique adaptée (séances de gymnastique douce et séances de motricité pour lutter contre la dénutrition). </w:t>
      </w:r>
    </w:p>
    <w:p w14:paraId="63174BC6" w14:textId="0A67DB57" w:rsidR="00A473DA" w:rsidRPr="00A473DA"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0"/>
          <w:szCs w:val="20"/>
          <w:lang w:eastAsia="fr-FR"/>
          <w14:ligatures w14:val="none"/>
        </w:rPr>
      </w:pPr>
      <w:r w:rsidRPr="00A473DA">
        <w:rPr>
          <w:rFonts w:ascii="Marianne" w:eastAsia="Times New Roman" w:hAnsi="Marianne" w:cs="Times New Roman"/>
          <w:b/>
          <w:bCs/>
          <w:color w:val="002060"/>
          <w:kern w:val="0"/>
          <w:sz w:val="20"/>
          <w:szCs w:val="20"/>
          <w:lang w:eastAsia="fr-FR"/>
          <w14:ligatures w14:val="none"/>
        </w:rPr>
        <w:t>Côte</w:t>
      </w:r>
      <w:r w:rsidR="001A128D">
        <w:rPr>
          <w:rFonts w:ascii="Marianne" w:eastAsia="Times New Roman" w:hAnsi="Marianne" w:cs="Times New Roman"/>
          <w:b/>
          <w:bCs/>
          <w:color w:val="002060"/>
          <w:kern w:val="0"/>
          <w:sz w:val="20"/>
          <w:szCs w:val="20"/>
          <w:lang w:eastAsia="fr-FR"/>
          <w14:ligatures w14:val="none"/>
        </w:rPr>
        <w:t>-</w:t>
      </w:r>
      <w:r w:rsidRPr="00A473DA">
        <w:rPr>
          <w:rFonts w:ascii="Marianne" w:eastAsia="Times New Roman" w:hAnsi="Marianne" w:cs="Times New Roman"/>
          <w:b/>
          <w:bCs/>
          <w:color w:val="002060"/>
          <w:kern w:val="0"/>
          <w:sz w:val="20"/>
          <w:szCs w:val="20"/>
          <w:lang w:eastAsia="fr-FR"/>
          <w14:ligatures w14:val="none"/>
        </w:rPr>
        <w:t xml:space="preserve">d’Or </w:t>
      </w:r>
    </w:p>
    <w:p w14:paraId="3E3D08A7" w14:textId="4BCF5A06"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Le CHU Dijon</w:t>
      </w:r>
      <w:r>
        <w:rPr>
          <w:rFonts w:ascii="Marianne" w:eastAsia="Times New Roman" w:hAnsi="Marianne" w:cs="Times New Roman"/>
          <w:kern w:val="0"/>
          <w:sz w:val="20"/>
          <w:szCs w:val="20"/>
          <w:lang w:eastAsia="fr-FR"/>
          <w14:ligatures w14:val="none"/>
        </w:rPr>
        <w:t>-</w:t>
      </w:r>
      <w:r w:rsidRPr="00A473DA">
        <w:rPr>
          <w:rFonts w:ascii="Marianne" w:eastAsia="Times New Roman" w:hAnsi="Marianne" w:cs="Times New Roman"/>
          <w:kern w:val="0"/>
          <w:sz w:val="20"/>
          <w:szCs w:val="20"/>
          <w:lang w:eastAsia="fr-FR"/>
          <w14:ligatures w14:val="none"/>
        </w:rPr>
        <w:t xml:space="preserve">Bourgogne </w:t>
      </w:r>
      <w:r w:rsidR="0079365D">
        <w:rPr>
          <w:rFonts w:ascii="Marianne" w:eastAsia="Times New Roman" w:hAnsi="Marianne" w:cs="Times New Roman"/>
          <w:kern w:val="0"/>
          <w:sz w:val="20"/>
          <w:szCs w:val="20"/>
          <w:lang w:eastAsia="fr-FR"/>
          <w14:ligatures w14:val="none"/>
        </w:rPr>
        <w:t>s’est mobilisé</w:t>
      </w:r>
      <w:r w:rsidRPr="00A473DA">
        <w:rPr>
          <w:rFonts w:ascii="Marianne" w:eastAsia="Times New Roman" w:hAnsi="Marianne" w:cs="Times New Roman"/>
          <w:kern w:val="0"/>
          <w:sz w:val="20"/>
          <w:szCs w:val="20"/>
          <w:lang w:eastAsia="fr-FR"/>
          <w14:ligatures w14:val="none"/>
        </w:rPr>
        <w:t xml:space="preserve"> pour sensibiliser les patients, visiteurs et professionnels de santé à cette problématique majeure</w:t>
      </w:r>
      <w:r w:rsidR="0079365D">
        <w:rPr>
          <w:rFonts w:ascii="Marianne" w:eastAsia="Times New Roman" w:hAnsi="Marianne" w:cs="Times New Roman"/>
          <w:kern w:val="0"/>
          <w:sz w:val="20"/>
          <w:szCs w:val="20"/>
          <w:lang w:eastAsia="fr-FR"/>
          <w14:ligatures w14:val="none"/>
        </w:rPr>
        <w:t xml:space="preserve"> </w:t>
      </w:r>
      <w:r w:rsidRPr="00A473DA">
        <w:rPr>
          <w:rFonts w:ascii="Marianne" w:eastAsia="Times New Roman" w:hAnsi="Marianne" w:cs="Times New Roman"/>
          <w:kern w:val="0"/>
          <w:sz w:val="20"/>
          <w:szCs w:val="20"/>
          <w:lang w:eastAsia="fr-FR"/>
          <w14:ligatures w14:val="none"/>
        </w:rPr>
        <w:t>: rencontres avec des professionnels de la nutrition, dégustations, jeux-concours et de nombreuses surprises au programme !</w:t>
      </w:r>
      <w:r w:rsidR="007A0138">
        <w:rPr>
          <w:rFonts w:ascii="Marianne" w:eastAsia="Times New Roman" w:hAnsi="Marianne" w:cs="Times New Roman"/>
          <w:kern w:val="0"/>
          <w:sz w:val="20"/>
          <w:szCs w:val="20"/>
          <w:lang w:eastAsia="fr-FR"/>
          <w14:ligatures w14:val="none"/>
        </w:rPr>
        <w:t xml:space="preserve"> </w:t>
      </w:r>
      <w:hyperlink r:id="rId13" w:history="1">
        <w:r w:rsidRPr="00A473DA">
          <w:rPr>
            <w:rStyle w:val="Lienhypertexte"/>
            <w:rFonts w:ascii="Marianne" w:eastAsia="Times New Roman" w:hAnsi="Marianne" w:cs="Times New Roman"/>
            <w:kern w:val="0"/>
            <w:sz w:val="20"/>
            <w:szCs w:val="20"/>
            <w:lang w:eastAsia="fr-FR"/>
            <w14:ligatures w14:val="none"/>
          </w:rPr>
          <w:t>Semaine de la dénutrition | CHU Dijon</w:t>
        </w:r>
      </w:hyperlink>
    </w:p>
    <w:p w14:paraId="7B0A3F80" w14:textId="3DF0D747"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Le Centre hospitalier d’Auxonne propose quant à lui une initiative originale et conviviale pour sensibiliser résidents et personnels à la dénutrition. Un jeu de l’oie thématique permet</w:t>
      </w:r>
      <w:r w:rsidR="0079365D">
        <w:rPr>
          <w:rFonts w:ascii="Marianne" w:eastAsia="Times New Roman" w:hAnsi="Marianne" w:cs="Times New Roman"/>
          <w:kern w:val="0"/>
          <w:sz w:val="20"/>
          <w:szCs w:val="20"/>
          <w:lang w:eastAsia="fr-FR"/>
          <w14:ligatures w14:val="none"/>
        </w:rPr>
        <w:t xml:space="preserve"> </w:t>
      </w:r>
      <w:r w:rsidRPr="00A473DA">
        <w:rPr>
          <w:rFonts w:ascii="Marianne" w:eastAsia="Times New Roman" w:hAnsi="Marianne" w:cs="Times New Roman"/>
          <w:kern w:val="0"/>
          <w:sz w:val="20"/>
          <w:szCs w:val="20"/>
          <w:lang w:eastAsia="fr-FR"/>
          <w14:ligatures w14:val="none"/>
        </w:rPr>
        <w:t>d’aborder de manière ludique les moyens de lutter contre la dénutrition : une alimentation saine et équilibrée, une activité physique adaptée et régulière et une bonne hygiène bucco-dentaire. Cette animation, conduite par la diététicienne et des animatrices, se clôturera par la dégustation d’un smoothie enrichi.</w:t>
      </w:r>
    </w:p>
    <w:p w14:paraId="533309E9"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0"/>
          <w:szCs w:val="20"/>
          <w:lang w:eastAsia="fr-FR"/>
          <w14:ligatures w14:val="none"/>
        </w:rPr>
      </w:pPr>
      <w:r w:rsidRPr="00A473DA">
        <w:rPr>
          <w:rFonts w:ascii="Marianne" w:eastAsia="Times New Roman" w:hAnsi="Marianne" w:cs="Times New Roman"/>
          <w:b/>
          <w:bCs/>
          <w:color w:val="002060"/>
          <w:kern w:val="0"/>
          <w:sz w:val="20"/>
          <w:szCs w:val="20"/>
          <w:lang w:eastAsia="fr-FR"/>
          <w14:ligatures w14:val="none"/>
        </w:rPr>
        <w:t>Saône-et-Loire</w:t>
      </w:r>
    </w:p>
    <w:p w14:paraId="68100596" w14:textId="07765DB1"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A l’occasion de la semaine nationale de la dénutrition, les acteurs du Charolais Brionnais se </w:t>
      </w:r>
      <w:r w:rsidR="0079365D">
        <w:rPr>
          <w:rFonts w:ascii="Marianne" w:eastAsia="Times New Roman" w:hAnsi="Marianne" w:cs="Times New Roman"/>
          <w:kern w:val="0"/>
          <w:sz w:val="20"/>
          <w:szCs w:val="20"/>
          <w:lang w:eastAsia="fr-FR"/>
          <w14:ligatures w14:val="none"/>
        </w:rPr>
        <w:t>retrouvent</w:t>
      </w:r>
      <w:r w:rsidRPr="00A473DA">
        <w:rPr>
          <w:rFonts w:ascii="Marianne" w:eastAsia="Times New Roman" w:hAnsi="Marianne" w:cs="Times New Roman"/>
          <w:kern w:val="0"/>
          <w:sz w:val="20"/>
          <w:szCs w:val="20"/>
          <w:lang w:eastAsia="fr-FR"/>
          <w14:ligatures w14:val="none"/>
        </w:rPr>
        <w:t xml:space="preserve"> autour du thème </w:t>
      </w:r>
      <w:r w:rsidRPr="00A473DA">
        <w:rPr>
          <w:rFonts w:ascii="Marianne" w:eastAsia="Times New Roman" w:hAnsi="Marianne" w:cs="Times New Roman"/>
          <w:i/>
          <w:iCs/>
          <w:kern w:val="0"/>
          <w:sz w:val="20"/>
          <w:szCs w:val="20"/>
          <w:lang w:eastAsia="fr-FR"/>
          <w14:ligatures w14:val="none"/>
        </w:rPr>
        <w:t>« Bien manger »</w:t>
      </w:r>
      <w:r w:rsidRPr="00A473DA">
        <w:rPr>
          <w:rFonts w:ascii="Marianne" w:eastAsia="Times New Roman" w:hAnsi="Marianne" w:cs="Times New Roman"/>
          <w:kern w:val="0"/>
          <w:sz w:val="20"/>
          <w:szCs w:val="20"/>
          <w:lang w:eastAsia="fr-FR"/>
          <w14:ligatures w14:val="none"/>
        </w:rPr>
        <w:t xml:space="preserve">, pour </w:t>
      </w:r>
      <w:r w:rsidR="0079365D">
        <w:rPr>
          <w:rFonts w:ascii="Marianne" w:eastAsia="Times New Roman" w:hAnsi="Marianne" w:cs="Times New Roman"/>
          <w:kern w:val="0"/>
          <w:sz w:val="20"/>
          <w:szCs w:val="20"/>
          <w:lang w:eastAsia="fr-FR"/>
          <w14:ligatures w14:val="none"/>
        </w:rPr>
        <w:t>montrer au</w:t>
      </w:r>
      <w:r w:rsidRPr="00A473DA">
        <w:rPr>
          <w:rFonts w:ascii="Marianne" w:eastAsia="Times New Roman" w:hAnsi="Marianne" w:cs="Times New Roman"/>
          <w:kern w:val="0"/>
          <w:sz w:val="20"/>
          <w:szCs w:val="20"/>
          <w:lang w:eastAsia="fr-FR"/>
          <w14:ligatures w14:val="none"/>
        </w:rPr>
        <w:t xml:space="preserve"> </w:t>
      </w:r>
      <w:r w:rsidR="0079365D">
        <w:rPr>
          <w:rFonts w:ascii="Marianne" w:eastAsia="Times New Roman" w:hAnsi="Marianne" w:cs="Times New Roman"/>
          <w:kern w:val="0"/>
          <w:sz w:val="20"/>
          <w:szCs w:val="20"/>
          <w:lang w:eastAsia="fr-FR"/>
          <w14:ligatures w14:val="none"/>
        </w:rPr>
        <w:t>public l</w:t>
      </w:r>
      <w:r w:rsidRPr="00A473DA">
        <w:rPr>
          <w:rFonts w:ascii="Marianne" w:eastAsia="Times New Roman" w:hAnsi="Marianne" w:cs="Times New Roman"/>
          <w:kern w:val="0"/>
          <w:sz w:val="20"/>
          <w:szCs w:val="20"/>
          <w:lang w:eastAsia="fr-FR"/>
          <w14:ligatures w14:val="none"/>
        </w:rPr>
        <w:t>’importance d’une alimentation saine, équilibrée et respectueuse de la qualité des produits.</w:t>
      </w:r>
    </w:p>
    <w:p w14:paraId="49B33272" w14:textId="62F50D90"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Des animations sont </w:t>
      </w:r>
      <w:r w:rsidR="007A0138">
        <w:rPr>
          <w:rFonts w:ascii="Marianne" w:eastAsia="Times New Roman" w:hAnsi="Marianne" w:cs="Times New Roman"/>
          <w:kern w:val="0"/>
          <w:sz w:val="20"/>
          <w:szCs w:val="20"/>
          <w:lang w:eastAsia="fr-FR"/>
          <w14:ligatures w14:val="none"/>
        </w:rPr>
        <w:t>organisées</w:t>
      </w:r>
      <w:r w:rsidR="0079365D">
        <w:rPr>
          <w:rFonts w:ascii="Marianne" w:eastAsia="Times New Roman" w:hAnsi="Marianne" w:cs="Times New Roman"/>
          <w:kern w:val="0"/>
          <w:sz w:val="20"/>
          <w:szCs w:val="20"/>
          <w:lang w:eastAsia="fr-FR"/>
          <w14:ligatures w14:val="none"/>
        </w:rPr>
        <w:t>,</w:t>
      </w:r>
      <w:r w:rsidRPr="00A473DA">
        <w:rPr>
          <w:rFonts w:ascii="Marianne" w:eastAsia="Times New Roman" w:hAnsi="Marianne" w:cs="Times New Roman"/>
          <w:kern w:val="0"/>
          <w:sz w:val="20"/>
          <w:szCs w:val="20"/>
          <w:lang w:eastAsia="fr-FR"/>
          <w14:ligatures w14:val="none"/>
        </w:rPr>
        <w:t xml:space="preserve"> comme l’atelier cuisine du 19 novembre à Gueugnon : le centre social et le CADA de Gueugnon s’associent pour proposer un atelier cuisine solidaire et participatif autour d’un thème original « Des légumes pour des mets sucrés » avec la préparation de recettes sucrés à base de légumes (gâteau à la courgette, muffins à la betterave, cookies à la patate douce...). </w:t>
      </w:r>
    </w:p>
    <w:p w14:paraId="7AA308EA" w14:textId="477DF09D"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Tout au long de la semaine, mais également durant toute l’année, le Grand Chalon se mobilise pour prévenir la dénutrition en mettant à disposition de nombreuses ressources : documents d’information, outils pédagogiques, livret de recettes élaboré par les diététiciens du territoire, </w:t>
      </w:r>
      <w:r w:rsidR="007A0138">
        <w:rPr>
          <w:rFonts w:ascii="Marianne" w:eastAsia="Times New Roman" w:hAnsi="Marianne" w:cs="Times New Roman"/>
          <w:kern w:val="0"/>
          <w:sz w:val="20"/>
          <w:szCs w:val="20"/>
          <w:lang w:eastAsia="fr-FR"/>
          <w14:ligatures w14:val="none"/>
        </w:rPr>
        <w:t>sans oublier la mise à disposition</w:t>
      </w:r>
      <w:r w:rsidRPr="00A473DA">
        <w:rPr>
          <w:rFonts w:ascii="Marianne" w:eastAsia="Times New Roman" w:hAnsi="Marianne" w:cs="Times New Roman"/>
          <w:kern w:val="0"/>
          <w:sz w:val="20"/>
          <w:szCs w:val="20"/>
          <w:lang w:eastAsia="fr-FR"/>
          <w14:ligatures w14:val="none"/>
        </w:rPr>
        <w:t xml:space="preserve"> de la cuisine pédagogique de l’Espace Santé Prévention pour les actions de la Maison des Seniors. </w:t>
      </w:r>
    </w:p>
    <w:p w14:paraId="34AE35AB" w14:textId="68553660"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Cette mobilisation concerne également le </w:t>
      </w:r>
      <w:r w:rsidR="007A0138">
        <w:rPr>
          <w:rFonts w:ascii="Marianne" w:eastAsia="Times New Roman" w:hAnsi="Marianne" w:cs="Times New Roman"/>
          <w:kern w:val="0"/>
          <w:sz w:val="20"/>
          <w:szCs w:val="20"/>
          <w:lang w:eastAsia="fr-FR"/>
          <w14:ligatures w14:val="none"/>
        </w:rPr>
        <w:t>centre hospitalier de</w:t>
      </w:r>
      <w:r w:rsidRPr="00A473DA">
        <w:rPr>
          <w:rFonts w:ascii="Marianne" w:eastAsia="Times New Roman" w:hAnsi="Marianne" w:cs="Times New Roman"/>
          <w:kern w:val="0"/>
          <w:sz w:val="20"/>
          <w:szCs w:val="20"/>
          <w:lang w:eastAsia="fr-FR"/>
          <w14:ligatures w14:val="none"/>
        </w:rPr>
        <w:t xml:space="preserve"> Chalon-sur-Saône</w:t>
      </w:r>
      <w:r w:rsidR="0079365D">
        <w:rPr>
          <w:rFonts w:ascii="Marianne" w:eastAsia="Times New Roman" w:hAnsi="Marianne" w:cs="Times New Roman"/>
          <w:kern w:val="0"/>
          <w:sz w:val="20"/>
          <w:szCs w:val="20"/>
          <w:lang w:eastAsia="fr-FR"/>
          <w14:ligatures w14:val="none"/>
        </w:rPr>
        <w:t>,</w:t>
      </w:r>
      <w:r w:rsidRPr="00A473DA">
        <w:rPr>
          <w:rFonts w:ascii="Marianne" w:eastAsia="Times New Roman" w:hAnsi="Marianne" w:cs="Times New Roman"/>
          <w:kern w:val="0"/>
          <w:sz w:val="20"/>
          <w:szCs w:val="20"/>
          <w:lang w:eastAsia="fr-FR"/>
          <w14:ligatures w14:val="none"/>
        </w:rPr>
        <w:t xml:space="preserve"> où des temps d’échange</w:t>
      </w:r>
      <w:r w:rsidR="0079365D">
        <w:rPr>
          <w:rFonts w:ascii="Marianne" w:eastAsia="Times New Roman" w:hAnsi="Marianne" w:cs="Times New Roman"/>
          <w:kern w:val="0"/>
          <w:sz w:val="20"/>
          <w:szCs w:val="20"/>
          <w:lang w:eastAsia="fr-FR"/>
          <w14:ligatures w14:val="none"/>
        </w:rPr>
        <w:t>s</w:t>
      </w:r>
      <w:r w:rsidRPr="00A473DA">
        <w:rPr>
          <w:rFonts w:ascii="Marianne" w:eastAsia="Times New Roman" w:hAnsi="Marianne" w:cs="Times New Roman"/>
          <w:kern w:val="0"/>
          <w:sz w:val="20"/>
          <w:szCs w:val="20"/>
          <w:lang w:eastAsia="fr-FR"/>
          <w14:ligatures w14:val="none"/>
        </w:rPr>
        <w:t xml:space="preserve"> sont organisés au sein des services de soins autour de deux thématiques : la prévention du syndrome de renutrition inappropriée et les bonnes pratiques liées à la pose de sondes de nutrition pour les patients dénutris. Une soupe enrichie « maison » sera proposée au self le 20 novembre.  Un clin d’œil gourmand à destination des soignants pour rappeler l’importance de l’enrichissement de l’alimentation dans la prise en charge nutritionnelle des patients.</w:t>
      </w:r>
    </w:p>
    <w:p w14:paraId="1A4DAD53" w14:textId="601B7D47"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La Communauté de communes du Grand Autunois Morvan et ses partenaires </w:t>
      </w:r>
      <w:r w:rsidR="007A0138">
        <w:rPr>
          <w:rFonts w:ascii="Marianne" w:eastAsia="Times New Roman" w:hAnsi="Marianne" w:cs="Times New Roman"/>
          <w:kern w:val="0"/>
          <w:sz w:val="20"/>
          <w:szCs w:val="20"/>
          <w:lang w:eastAsia="fr-FR"/>
          <w14:ligatures w14:val="none"/>
        </w:rPr>
        <w:t>s’impliquent</w:t>
      </w:r>
      <w:r w:rsidRPr="00A473DA">
        <w:rPr>
          <w:rFonts w:ascii="Marianne" w:eastAsia="Times New Roman" w:hAnsi="Marianne" w:cs="Times New Roman"/>
          <w:kern w:val="0"/>
          <w:sz w:val="20"/>
          <w:szCs w:val="20"/>
          <w:lang w:eastAsia="fr-FR"/>
          <w14:ligatures w14:val="none"/>
        </w:rPr>
        <w:t xml:space="preserve"> également :  VYV3 organise un forum de sensibilisation, animé par une diététicienne, avec mise à disposition d’informations</w:t>
      </w:r>
      <w:r w:rsidR="007A0138">
        <w:rPr>
          <w:rFonts w:ascii="Marianne" w:eastAsia="Times New Roman" w:hAnsi="Marianne" w:cs="Times New Roman"/>
          <w:kern w:val="0"/>
          <w:sz w:val="20"/>
          <w:szCs w:val="20"/>
          <w:lang w:eastAsia="fr-FR"/>
          <w14:ligatures w14:val="none"/>
        </w:rPr>
        <w:t>-</w:t>
      </w:r>
      <w:r w:rsidRPr="00A473DA">
        <w:rPr>
          <w:rFonts w:ascii="Marianne" w:eastAsia="Times New Roman" w:hAnsi="Marianne" w:cs="Times New Roman"/>
          <w:kern w:val="0"/>
          <w:sz w:val="20"/>
          <w:szCs w:val="20"/>
          <w:lang w:eastAsia="fr-FR"/>
          <w14:ligatures w14:val="none"/>
        </w:rPr>
        <w:t xml:space="preserve">clés et dégustation de soupe enrichie pour illustrer les bonnes pratiques alimentaires ; le CIAS de </w:t>
      </w:r>
      <w:proofErr w:type="spellStart"/>
      <w:r w:rsidRPr="00A473DA">
        <w:rPr>
          <w:rFonts w:ascii="Marianne" w:eastAsia="Times New Roman" w:hAnsi="Marianne" w:cs="Times New Roman"/>
          <w:kern w:val="0"/>
          <w:sz w:val="20"/>
          <w:szCs w:val="20"/>
          <w:lang w:eastAsia="fr-FR"/>
          <w14:ligatures w14:val="none"/>
        </w:rPr>
        <w:t>Chissey</w:t>
      </w:r>
      <w:proofErr w:type="spellEnd"/>
      <w:r w:rsidRPr="00A473DA">
        <w:rPr>
          <w:rFonts w:ascii="Marianne" w:eastAsia="Times New Roman" w:hAnsi="Marianne" w:cs="Times New Roman"/>
          <w:kern w:val="0"/>
          <w:sz w:val="20"/>
          <w:szCs w:val="20"/>
          <w:lang w:eastAsia="fr-FR"/>
          <w14:ligatures w14:val="none"/>
        </w:rPr>
        <w:t xml:space="preserve"> propose pour sa part un moment convivial autour </w:t>
      </w:r>
      <w:r w:rsidRPr="00A473DA">
        <w:rPr>
          <w:rFonts w:ascii="Marianne" w:eastAsia="Times New Roman" w:hAnsi="Marianne" w:cs="Times New Roman"/>
          <w:kern w:val="0"/>
          <w:sz w:val="20"/>
          <w:szCs w:val="20"/>
          <w:lang w:eastAsia="fr-FR"/>
          <w14:ligatures w14:val="none"/>
        </w:rPr>
        <w:lastRenderedPageBreak/>
        <w:t xml:space="preserve">d’un accueil café, une démonstration et un essai de </w:t>
      </w:r>
      <w:proofErr w:type="spellStart"/>
      <w:r w:rsidRPr="00A473DA">
        <w:rPr>
          <w:rFonts w:ascii="Marianne" w:eastAsia="Times New Roman" w:hAnsi="Marianne" w:cs="Times New Roman"/>
          <w:kern w:val="0"/>
          <w:sz w:val="20"/>
          <w:szCs w:val="20"/>
          <w:lang w:eastAsia="fr-FR"/>
          <w14:ligatures w14:val="none"/>
        </w:rPr>
        <w:t>bungy</w:t>
      </w:r>
      <w:proofErr w:type="spellEnd"/>
      <w:r w:rsidRPr="00A473DA">
        <w:rPr>
          <w:rFonts w:ascii="Marianne" w:eastAsia="Times New Roman" w:hAnsi="Marianne" w:cs="Times New Roman"/>
          <w:kern w:val="0"/>
          <w:sz w:val="20"/>
          <w:szCs w:val="20"/>
          <w:lang w:eastAsia="fr-FR"/>
          <w14:ligatures w14:val="none"/>
        </w:rPr>
        <w:t xml:space="preserve"> </w:t>
      </w:r>
      <w:proofErr w:type="spellStart"/>
      <w:r w:rsidRPr="00A473DA">
        <w:rPr>
          <w:rFonts w:ascii="Marianne" w:eastAsia="Times New Roman" w:hAnsi="Marianne" w:cs="Times New Roman"/>
          <w:kern w:val="0"/>
          <w:sz w:val="20"/>
          <w:szCs w:val="20"/>
          <w:lang w:eastAsia="fr-FR"/>
          <w14:ligatures w14:val="none"/>
        </w:rPr>
        <w:t>pump</w:t>
      </w:r>
      <w:proofErr w:type="spellEnd"/>
      <w:r w:rsidRPr="00A473DA">
        <w:rPr>
          <w:rFonts w:ascii="Marianne" w:eastAsia="Times New Roman" w:hAnsi="Marianne" w:cs="Times New Roman"/>
          <w:kern w:val="0"/>
          <w:sz w:val="20"/>
          <w:szCs w:val="20"/>
          <w:lang w:eastAsia="fr-FR"/>
          <w14:ligatures w14:val="none"/>
        </w:rPr>
        <w:t xml:space="preserve">, suivis d’une dégustation d’un repas élaboré par un nutritionniste. </w:t>
      </w:r>
    </w:p>
    <w:p w14:paraId="30FF1894" w14:textId="77777777" w:rsidR="00A473DA" w:rsidRPr="00A473DA" w:rsidRDefault="00A473DA" w:rsidP="00A473DA">
      <w:pPr>
        <w:jc w:val="both"/>
        <w:rPr>
          <w:rFonts w:ascii="Marianne" w:eastAsia="Times New Roman" w:hAnsi="Marianne" w:cs="Times New Roman"/>
          <w:kern w:val="0"/>
          <w:sz w:val="20"/>
          <w:szCs w:val="20"/>
          <w:lang w:eastAsia="fr-FR"/>
          <w14:ligatures w14:val="none"/>
        </w:rPr>
      </w:pPr>
    </w:p>
    <w:p w14:paraId="455EADEC" w14:textId="77777777" w:rsidR="00A473DA" w:rsidRPr="00A473DA" w:rsidRDefault="00A473DA" w:rsidP="00A473DA">
      <w:pPr>
        <w:ind w:left="2124"/>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noProof/>
          <w:kern w:val="0"/>
          <w:sz w:val="20"/>
          <w:szCs w:val="20"/>
          <w:lang w:eastAsia="fr-FR"/>
          <w14:ligatures w14:val="none"/>
        </w:rPr>
        <w:drawing>
          <wp:anchor distT="0" distB="0" distL="114300" distR="114300" simplePos="0" relativeHeight="251699200" behindDoc="0" locked="0" layoutInCell="1" allowOverlap="1" wp14:anchorId="3FD9543A" wp14:editId="0F811CA0">
            <wp:simplePos x="0" y="0"/>
            <wp:positionH relativeFrom="margin">
              <wp:posOffset>450850</wp:posOffset>
            </wp:positionH>
            <wp:positionV relativeFrom="paragraph">
              <wp:posOffset>15875</wp:posOffset>
            </wp:positionV>
            <wp:extent cx="2033270" cy="2877185"/>
            <wp:effectExtent l="0" t="0" r="5080" b="0"/>
            <wp:wrapSquare wrapText="bothSides"/>
            <wp:docPr id="669427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2712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3270" cy="2877185"/>
                    </a:xfrm>
                    <a:prstGeom prst="rect">
                      <a:avLst/>
                    </a:prstGeom>
                  </pic:spPr>
                </pic:pic>
              </a:graphicData>
            </a:graphic>
            <wp14:sizeRelH relativeFrom="margin">
              <wp14:pctWidth>0</wp14:pctWidth>
            </wp14:sizeRelH>
            <wp14:sizeRelV relativeFrom="margin">
              <wp14:pctHeight>0</wp14:pctHeight>
            </wp14:sizeRelV>
          </wp:anchor>
        </w:drawing>
      </w:r>
      <w:r w:rsidRPr="00A473DA">
        <w:rPr>
          <w:rFonts w:ascii="Marianne" w:eastAsia="Times New Roman" w:hAnsi="Marianne" w:cs="Times New Roman"/>
          <w:kern w:val="0"/>
          <w:sz w:val="20"/>
          <w:szCs w:val="20"/>
          <w:lang w:eastAsia="fr-FR"/>
          <w14:ligatures w14:val="none"/>
        </w:rPr>
        <w:t xml:space="preserve">      </w:t>
      </w:r>
      <w:r w:rsidRPr="00A473DA">
        <w:rPr>
          <w:rFonts w:ascii="Marianne" w:eastAsia="Times New Roman" w:hAnsi="Marianne" w:cs="Times New Roman"/>
          <w:noProof/>
          <w:kern w:val="0"/>
          <w:sz w:val="20"/>
          <w:szCs w:val="20"/>
          <w:lang w:eastAsia="fr-FR"/>
          <w14:ligatures w14:val="none"/>
        </w:rPr>
        <w:drawing>
          <wp:inline distT="0" distB="0" distL="0" distR="0" wp14:anchorId="6733F1A7" wp14:editId="4ECA711A">
            <wp:extent cx="2333767" cy="2832428"/>
            <wp:effectExtent l="0" t="0" r="0" b="6350"/>
            <wp:docPr id="120235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570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0365" cy="2840436"/>
                    </a:xfrm>
                    <a:prstGeom prst="rect">
                      <a:avLst/>
                    </a:prstGeom>
                  </pic:spPr>
                </pic:pic>
              </a:graphicData>
            </a:graphic>
          </wp:inline>
        </w:drawing>
      </w:r>
    </w:p>
    <w:p w14:paraId="5C430D80" w14:textId="77777777" w:rsidR="00A473DA" w:rsidRPr="00A473DA" w:rsidRDefault="00A473DA" w:rsidP="00A473DA">
      <w:pPr>
        <w:pStyle w:val="xmsonormal"/>
        <w:rPr>
          <w:rFonts w:ascii="Marianne" w:eastAsia="Times New Roman" w:hAnsi="Marianne" w:cs="Times New Roman"/>
          <w:b/>
          <w:bCs/>
          <w:color w:val="002060"/>
          <w:sz w:val="20"/>
          <w:szCs w:val="20"/>
        </w:rPr>
      </w:pPr>
    </w:p>
    <w:p w14:paraId="1369CE61" w14:textId="77777777" w:rsidR="00A473DA" w:rsidRPr="00A473DA" w:rsidRDefault="00A473DA" w:rsidP="00A473DA">
      <w:pPr>
        <w:pStyle w:val="xmsonormal"/>
        <w:rPr>
          <w:rFonts w:ascii="Marianne" w:eastAsia="Times New Roman" w:hAnsi="Marianne" w:cs="Times New Roman"/>
          <w:b/>
          <w:bCs/>
          <w:color w:val="002060"/>
          <w:sz w:val="20"/>
          <w:szCs w:val="20"/>
        </w:rPr>
      </w:pPr>
    </w:p>
    <w:p w14:paraId="5D1F21C6" w14:textId="77777777" w:rsidR="00A473DA" w:rsidRPr="00A473DA" w:rsidRDefault="00A473DA" w:rsidP="00A473DA">
      <w:pPr>
        <w:pStyle w:val="xmsonormal"/>
        <w:rPr>
          <w:rFonts w:ascii="Marianne" w:eastAsia="Times New Roman" w:hAnsi="Marianne" w:cs="Times New Roman"/>
          <w:b/>
          <w:bCs/>
          <w:color w:val="002060"/>
          <w:sz w:val="20"/>
          <w:szCs w:val="20"/>
        </w:rPr>
      </w:pPr>
      <w:r w:rsidRPr="00A473DA">
        <w:rPr>
          <w:rFonts w:ascii="Marianne" w:eastAsia="Times New Roman" w:hAnsi="Marianne" w:cs="Times New Roman"/>
          <w:b/>
          <w:bCs/>
          <w:color w:val="002060"/>
          <w:sz w:val="20"/>
          <w:szCs w:val="20"/>
        </w:rPr>
        <w:t xml:space="preserve">Nièvre </w:t>
      </w:r>
    </w:p>
    <w:p w14:paraId="0E5F8E29" w14:textId="4A76B1BF"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br/>
        <w:t xml:space="preserve">Au </w:t>
      </w:r>
      <w:r w:rsidR="0079365D">
        <w:rPr>
          <w:rFonts w:ascii="Marianne" w:eastAsia="Times New Roman" w:hAnsi="Marianne" w:cs="Times New Roman"/>
          <w:kern w:val="0"/>
          <w:sz w:val="20"/>
          <w:szCs w:val="20"/>
          <w:lang w:eastAsia="fr-FR"/>
          <w14:ligatures w14:val="none"/>
        </w:rPr>
        <w:t>c</w:t>
      </w:r>
      <w:r w:rsidRPr="00A473DA">
        <w:rPr>
          <w:rFonts w:ascii="Marianne" w:eastAsia="Times New Roman" w:hAnsi="Marianne" w:cs="Times New Roman"/>
          <w:kern w:val="0"/>
          <w:sz w:val="20"/>
          <w:szCs w:val="20"/>
          <w:lang w:eastAsia="fr-FR"/>
          <w14:ligatures w14:val="none"/>
        </w:rPr>
        <w:t xml:space="preserve">entre </w:t>
      </w:r>
      <w:r w:rsidR="0079365D">
        <w:rPr>
          <w:rFonts w:ascii="Marianne" w:eastAsia="Times New Roman" w:hAnsi="Marianne" w:cs="Times New Roman"/>
          <w:kern w:val="0"/>
          <w:sz w:val="20"/>
          <w:szCs w:val="20"/>
          <w:lang w:eastAsia="fr-FR"/>
          <w14:ligatures w14:val="none"/>
        </w:rPr>
        <w:t>h</w:t>
      </w:r>
      <w:r w:rsidRPr="00A473DA">
        <w:rPr>
          <w:rFonts w:ascii="Marianne" w:eastAsia="Times New Roman" w:hAnsi="Marianne" w:cs="Times New Roman"/>
          <w:kern w:val="0"/>
          <w:sz w:val="20"/>
          <w:szCs w:val="20"/>
          <w:lang w:eastAsia="fr-FR"/>
          <w14:ligatures w14:val="none"/>
        </w:rPr>
        <w:t>ospitalier de l’</w:t>
      </w:r>
      <w:r w:rsidR="0079365D">
        <w:rPr>
          <w:rFonts w:ascii="Marianne" w:eastAsia="Times New Roman" w:hAnsi="Marianne" w:cs="Times New Roman"/>
          <w:kern w:val="0"/>
          <w:sz w:val="20"/>
          <w:szCs w:val="20"/>
          <w:lang w:eastAsia="fr-FR"/>
          <w14:ligatures w14:val="none"/>
        </w:rPr>
        <w:t>a</w:t>
      </w:r>
      <w:r w:rsidRPr="00A473DA">
        <w:rPr>
          <w:rFonts w:ascii="Marianne" w:eastAsia="Times New Roman" w:hAnsi="Marianne" w:cs="Times New Roman"/>
          <w:kern w:val="0"/>
          <w:sz w:val="20"/>
          <w:szCs w:val="20"/>
          <w:lang w:eastAsia="fr-FR"/>
          <w14:ligatures w14:val="none"/>
        </w:rPr>
        <w:t xml:space="preserve">gglomération de Nevers, des actions visent à sensibiliser les soignants aux critères de dépistage et aux bonnes pratiques de prise en charge. </w:t>
      </w:r>
    </w:p>
    <w:p w14:paraId="062789EF" w14:textId="1D55A92C" w:rsidR="00A473DA" w:rsidRPr="00A473DA" w:rsidRDefault="00A473DA" w:rsidP="00A473DA">
      <w:pPr>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Le </w:t>
      </w:r>
      <w:r w:rsidR="0079365D">
        <w:rPr>
          <w:rFonts w:ascii="Marianne" w:eastAsia="Times New Roman" w:hAnsi="Marianne" w:cs="Times New Roman"/>
          <w:kern w:val="0"/>
          <w:sz w:val="20"/>
          <w:szCs w:val="20"/>
          <w:lang w:eastAsia="fr-FR"/>
          <w14:ligatures w14:val="none"/>
        </w:rPr>
        <w:t>c</w:t>
      </w:r>
      <w:r w:rsidRPr="00A473DA">
        <w:rPr>
          <w:rFonts w:ascii="Marianne" w:eastAsia="Times New Roman" w:hAnsi="Marianne" w:cs="Times New Roman"/>
          <w:kern w:val="0"/>
          <w:sz w:val="20"/>
          <w:szCs w:val="20"/>
          <w:lang w:eastAsia="fr-FR"/>
          <w14:ligatures w14:val="none"/>
        </w:rPr>
        <w:t xml:space="preserve">entre Hospitalier Pierre Loo à La Charité-sur-Loire sensibilise, quant à lui, ses résidents et des patients, en leur apportant une information claire sur la dénutrition, son dépistage, les moyens de prévention et les gestes simples à adopter pour la prévenir. </w:t>
      </w:r>
    </w:p>
    <w:p w14:paraId="35E35046" w14:textId="2E11522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b/>
          <w:bCs/>
          <w:color w:val="002060"/>
          <w:kern w:val="0"/>
          <w:sz w:val="20"/>
          <w:szCs w:val="20"/>
          <w:lang w:eastAsia="fr-FR"/>
          <w14:ligatures w14:val="none"/>
        </w:rPr>
        <w:t>Yonne</w:t>
      </w:r>
      <w:r w:rsidRPr="00A473DA">
        <w:rPr>
          <w:rFonts w:ascii="Marianne" w:eastAsia="Times New Roman" w:hAnsi="Marianne" w:cs="Times New Roman"/>
          <w:b/>
          <w:bCs/>
          <w:color w:val="002060"/>
          <w:kern w:val="0"/>
          <w:sz w:val="20"/>
          <w:szCs w:val="20"/>
          <w:lang w:eastAsia="fr-FR"/>
          <w14:ligatures w14:val="none"/>
        </w:rPr>
        <w:br/>
      </w:r>
      <w:r w:rsidRPr="00A473DA">
        <w:rPr>
          <w:rFonts w:ascii="Marianne" w:eastAsia="Times New Roman" w:hAnsi="Marianne" w:cs="Times New Roman"/>
          <w:kern w:val="0"/>
          <w:sz w:val="20"/>
          <w:szCs w:val="20"/>
          <w:lang w:eastAsia="fr-FR"/>
          <w14:ligatures w14:val="none"/>
        </w:rPr>
        <w:br/>
        <w:t xml:space="preserve">L’EHPAD du Château de Nantou à Pourrain propose une série d’animations sensorielles et ludiques pour sensibiliser les résidents à l’importance d’une alimentation saine et variée. Plusieurs ateliers rythment cette initiative : un jeu « Devine les ingrédients », où les résidents goûtent un plat préparé pour en identifier la composition ; une dégustation à l’aveugle visant à éveiller les sens et à découvrir les bienfaits nutritionnels des aliments ; un atelier « </w:t>
      </w:r>
      <w:r w:rsidR="007A0138">
        <w:rPr>
          <w:rFonts w:ascii="Marianne" w:eastAsia="Times New Roman" w:hAnsi="Marianne" w:cs="Times New Roman"/>
          <w:kern w:val="0"/>
          <w:sz w:val="20"/>
          <w:szCs w:val="20"/>
          <w:lang w:eastAsia="fr-FR"/>
          <w14:ligatures w14:val="none"/>
        </w:rPr>
        <w:t>t</w:t>
      </w:r>
      <w:r w:rsidRPr="00A473DA">
        <w:rPr>
          <w:rFonts w:ascii="Marianne" w:eastAsia="Times New Roman" w:hAnsi="Marianne" w:cs="Times New Roman"/>
          <w:kern w:val="0"/>
          <w:sz w:val="20"/>
          <w:szCs w:val="20"/>
          <w:lang w:eastAsia="fr-FR"/>
          <w14:ligatures w14:val="none"/>
        </w:rPr>
        <w:t xml:space="preserve">oucher et deviner », mobilisant le toucher et l’odorat grâce à des aliments aux textures variées ; et un jeu des « assiettes colorées » pour comprendre l’intérêt des couleurs dans l’équilibre alimentaire. </w:t>
      </w:r>
      <w:r w:rsidRPr="00A473DA">
        <w:rPr>
          <w:rFonts w:ascii="Marianne" w:eastAsia="Times New Roman" w:hAnsi="Marianne" w:cs="Times New Roman"/>
          <w:kern w:val="0"/>
          <w:sz w:val="20"/>
          <w:szCs w:val="20"/>
          <w:lang w:eastAsia="fr-FR"/>
          <w14:ligatures w14:val="none"/>
        </w:rPr>
        <w:br/>
        <w:t xml:space="preserve">L’action se conclura par un atelier de création de recettes permettant de concevoir des préparations simples et enrichies pour lutter contre la dénutrition. </w:t>
      </w:r>
    </w:p>
    <w:p w14:paraId="6C8B4B9C" w14:textId="11D0C191" w:rsidR="00A473DA" w:rsidRPr="00A473DA"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0"/>
          <w:szCs w:val="20"/>
          <w:lang w:eastAsia="fr-FR"/>
          <w14:ligatures w14:val="none"/>
        </w:rPr>
      </w:pPr>
      <w:r w:rsidRPr="00A473DA">
        <w:rPr>
          <w:rFonts w:ascii="Marianne" w:eastAsia="Times New Roman" w:hAnsi="Marianne" w:cs="Times New Roman"/>
          <w:b/>
          <w:bCs/>
          <w:color w:val="002060"/>
          <w:kern w:val="0"/>
          <w:sz w:val="20"/>
          <w:szCs w:val="20"/>
          <w:lang w:eastAsia="fr-FR"/>
          <w14:ligatures w14:val="none"/>
        </w:rPr>
        <w:t xml:space="preserve">Haute-Saône </w:t>
      </w:r>
    </w:p>
    <w:p w14:paraId="36E08773" w14:textId="4C0B2AFA"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L’association </w:t>
      </w:r>
      <w:proofErr w:type="spellStart"/>
      <w:r w:rsidRPr="00A473DA">
        <w:rPr>
          <w:rFonts w:ascii="Marianne" w:eastAsia="Times New Roman" w:hAnsi="Marianne" w:cs="Times New Roman"/>
          <w:kern w:val="0"/>
          <w:sz w:val="20"/>
          <w:szCs w:val="20"/>
          <w:lang w:eastAsia="fr-FR"/>
          <w14:ligatures w14:val="none"/>
        </w:rPr>
        <w:t>Cap’Futur</w:t>
      </w:r>
      <w:proofErr w:type="spellEnd"/>
      <w:r w:rsidR="0079365D">
        <w:rPr>
          <w:rFonts w:ascii="Marianne" w:eastAsia="Times New Roman" w:hAnsi="Marianne" w:cs="Times New Roman"/>
          <w:kern w:val="0"/>
          <w:sz w:val="20"/>
          <w:szCs w:val="20"/>
          <w:lang w:eastAsia="fr-FR"/>
          <w14:ligatures w14:val="none"/>
        </w:rPr>
        <w:t>,</w:t>
      </w:r>
      <w:r w:rsidRPr="00A473DA">
        <w:rPr>
          <w:rFonts w:ascii="Marianne" w:eastAsia="Times New Roman" w:hAnsi="Marianne" w:cs="Times New Roman"/>
          <w:kern w:val="0"/>
          <w:sz w:val="20"/>
          <w:szCs w:val="20"/>
          <w:lang w:eastAsia="fr-FR"/>
          <w14:ligatures w14:val="none"/>
        </w:rPr>
        <w:t xml:space="preserve"> à Dampierre-sur-Salon</w:t>
      </w:r>
      <w:r w:rsidR="0079365D">
        <w:rPr>
          <w:rFonts w:ascii="Marianne" w:eastAsia="Times New Roman" w:hAnsi="Marianne" w:cs="Times New Roman"/>
          <w:kern w:val="0"/>
          <w:sz w:val="20"/>
          <w:szCs w:val="20"/>
          <w:lang w:eastAsia="fr-FR"/>
          <w14:ligatures w14:val="none"/>
        </w:rPr>
        <w:t>,</w:t>
      </w:r>
      <w:r w:rsidRPr="00A473DA">
        <w:rPr>
          <w:rFonts w:ascii="Marianne" w:eastAsia="Times New Roman" w:hAnsi="Marianne" w:cs="Times New Roman"/>
          <w:kern w:val="0"/>
          <w:sz w:val="20"/>
          <w:szCs w:val="20"/>
          <w:lang w:eastAsia="fr-FR"/>
          <w14:ligatures w14:val="none"/>
        </w:rPr>
        <w:t xml:space="preserve"> prévoit </w:t>
      </w:r>
      <w:r w:rsidR="0079365D">
        <w:rPr>
          <w:rFonts w:ascii="Marianne" w:eastAsia="Times New Roman" w:hAnsi="Marianne" w:cs="Times New Roman"/>
          <w:kern w:val="0"/>
          <w:sz w:val="20"/>
          <w:szCs w:val="20"/>
          <w:lang w:eastAsia="fr-FR"/>
          <w14:ligatures w14:val="none"/>
        </w:rPr>
        <w:t>d’informer</w:t>
      </w:r>
      <w:r w:rsidRPr="00A473DA">
        <w:rPr>
          <w:rFonts w:ascii="Marianne" w:eastAsia="Times New Roman" w:hAnsi="Marianne" w:cs="Times New Roman"/>
          <w:kern w:val="0"/>
          <w:sz w:val="20"/>
          <w:szCs w:val="20"/>
          <w:lang w:eastAsia="fr-FR"/>
          <w14:ligatures w14:val="none"/>
        </w:rPr>
        <w:t xml:space="preserve"> la population via la diffusion d’affiches, de flyers et de communiquer auprès des médecins du territoire lors de cette semaine nationale. </w:t>
      </w:r>
    </w:p>
    <w:p w14:paraId="5EB91048"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0"/>
          <w:szCs w:val="20"/>
          <w:lang w:eastAsia="fr-FR"/>
          <w14:ligatures w14:val="none"/>
        </w:rPr>
      </w:pPr>
      <w:r w:rsidRPr="00A473DA">
        <w:rPr>
          <w:rFonts w:ascii="Marianne" w:eastAsia="Times New Roman" w:hAnsi="Marianne" w:cs="Times New Roman"/>
          <w:b/>
          <w:bCs/>
          <w:color w:val="002060"/>
          <w:kern w:val="0"/>
          <w:sz w:val="20"/>
          <w:szCs w:val="20"/>
          <w:lang w:eastAsia="fr-FR"/>
          <w14:ligatures w14:val="none"/>
        </w:rPr>
        <w:lastRenderedPageBreak/>
        <w:t>Jura</w:t>
      </w:r>
    </w:p>
    <w:p w14:paraId="7CB27B43"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Plusieurs EHPAD du Jura se mobilisent autour d’initiatives originales pour promouvoir une alimentation plaisir et prévenir la dénutrition chez les personnes âgées. </w:t>
      </w:r>
      <w:r w:rsidRPr="00A473DA">
        <w:rPr>
          <w:rFonts w:ascii="Marianne" w:eastAsia="Times New Roman" w:hAnsi="Marianne" w:cs="Times New Roman"/>
          <w:kern w:val="0"/>
          <w:sz w:val="20"/>
          <w:szCs w:val="20"/>
          <w:lang w:eastAsia="fr-FR"/>
          <w14:ligatures w14:val="none"/>
        </w:rPr>
        <w:br/>
        <w:t>A Lons-le-Saunier, l’EHPAD « Ma Maison » propose une série d’animations ludiques et pédagogiques : conférence sur la dénutrition, ateliers culinaires immersifs (</w:t>
      </w:r>
      <w:proofErr w:type="spellStart"/>
      <w:r w:rsidRPr="00A473DA">
        <w:rPr>
          <w:rFonts w:ascii="Marianne" w:eastAsia="Times New Roman" w:hAnsi="Marianne" w:cs="Times New Roman"/>
          <w:kern w:val="0"/>
          <w:sz w:val="20"/>
          <w:szCs w:val="20"/>
          <w:lang w:eastAsia="fr-FR"/>
          <w14:ligatures w14:val="none"/>
        </w:rPr>
        <w:t>anti-gaspi</w:t>
      </w:r>
      <w:proofErr w:type="spellEnd"/>
      <w:r w:rsidRPr="00A473DA">
        <w:rPr>
          <w:rFonts w:ascii="Marianne" w:eastAsia="Times New Roman" w:hAnsi="Marianne" w:cs="Times New Roman"/>
          <w:kern w:val="0"/>
          <w:sz w:val="20"/>
          <w:szCs w:val="20"/>
          <w:lang w:eastAsia="fr-FR"/>
          <w14:ligatures w14:val="none"/>
        </w:rPr>
        <w:t xml:space="preserve">, protéines végétales…), loto gourmand intergénérationnel et utilisation d’une mallette sensorielle « 5 sens » pour impliquer résidents, familles et personnel dans une démarche collective de bien manger pour bien vieillir. </w:t>
      </w:r>
    </w:p>
    <w:p w14:paraId="662FA2C3" w14:textId="6421DE15"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A Chamblay, l’EHPAD « La Maison de </w:t>
      </w:r>
      <w:proofErr w:type="spellStart"/>
      <w:r w:rsidRPr="00A473DA">
        <w:rPr>
          <w:rFonts w:ascii="Marianne" w:eastAsia="Times New Roman" w:hAnsi="Marianne" w:cs="Times New Roman"/>
          <w:kern w:val="0"/>
          <w:sz w:val="20"/>
          <w:szCs w:val="20"/>
          <w:lang w:eastAsia="fr-FR"/>
          <w14:ligatures w14:val="none"/>
        </w:rPr>
        <w:t>Clairvans</w:t>
      </w:r>
      <w:proofErr w:type="spellEnd"/>
      <w:r w:rsidRPr="00A473DA">
        <w:rPr>
          <w:rFonts w:ascii="Marianne" w:eastAsia="Times New Roman" w:hAnsi="Marianne" w:cs="Times New Roman"/>
          <w:kern w:val="0"/>
          <w:sz w:val="20"/>
          <w:szCs w:val="20"/>
          <w:lang w:eastAsia="fr-FR"/>
          <w14:ligatures w14:val="none"/>
        </w:rPr>
        <w:t xml:space="preserve"> » réalise des ateliers de cuisine : </w:t>
      </w:r>
      <w:r w:rsidR="007A0138">
        <w:rPr>
          <w:rFonts w:ascii="Marianne" w:eastAsia="Times New Roman" w:hAnsi="Marianne" w:cs="Times New Roman"/>
          <w:kern w:val="0"/>
          <w:sz w:val="20"/>
          <w:szCs w:val="20"/>
          <w:lang w:eastAsia="fr-FR"/>
          <w14:ligatures w14:val="none"/>
        </w:rPr>
        <w:t>l</w:t>
      </w:r>
      <w:r w:rsidRPr="00A473DA">
        <w:rPr>
          <w:rFonts w:ascii="Marianne" w:eastAsia="Times New Roman" w:hAnsi="Marianne" w:cs="Times New Roman"/>
          <w:kern w:val="0"/>
          <w:sz w:val="20"/>
          <w:szCs w:val="20"/>
          <w:lang w:eastAsia="fr-FR"/>
          <w14:ligatures w14:val="none"/>
        </w:rPr>
        <w:t>es résidents y participent activement, du choix du menu à la préparation du repas, en passant par les courses accompagnées, favorisant ainsi autonomie, lien social et plaisir de partager un repas fait maison.</w:t>
      </w:r>
    </w:p>
    <w:p w14:paraId="4C84028F"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color w:val="002060"/>
          <w:kern w:val="0"/>
          <w:sz w:val="20"/>
          <w:szCs w:val="20"/>
          <w:lang w:eastAsia="fr-FR"/>
          <w14:ligatures w14:val="none"/>
        </w:rPr>
      </w:pPr>
      <w:r w:rsidRPr="00A473DA">
        <w:rPr>
          <w:rFonts w:ascii="Marianne" w:eastAsia="Times New Roman" w:hAnsi="Marianne" w:cs="Times New Roman"/>
          <w:b/>
          <w:bCs/>
          <w:color w:val="002060"/>
          <w:kern w:val="0"/>
          <w:sz w:val="20"/>
          <w:szCs w:val="20"/>
          <w:lang w:eastAsia="fr-FR"/>
          <w14:ligatures w14:val="none"/>
        </w:rPr>
        <w:t>Nord Franche Comté</w:t>
      </w:r>
    </w:p>
    <w:p w14:paraId="7F62FB1E" w14:textId="18C6A401" w:rsidR="00A473DA" w:rsidRPr="00A473DA" w:rsidRDefault="00A473DA" w:rsidP="00A473DA">
      <w:pPr>
        <w:pStyle w:val="TITRE2"/>
        <w:jc w:val="both"/>
        <w:rPr>
          <w:rFonts w:eastAsia="Times New Roman" w:cs="Times New Roman"/>
          <w:b w:val="0"/>
          <w:sz w:val="20"/>
          <w:szCs w:val="20"/>
          <w:lang w:eastAsia="fr-FR"/>
        </w:rPr>
      </w:pPr>
      <w:r w:rsidRPr="00A473DA">
        <w:rPr>
          <w:rFonts w:eastAsia="Times New Roman" w:cs="Times New Roman"/>
          <w:b w:val="0"/>
          <w:sz w:val="20"/>
          <w:szCs w:val="20"/>
          <w:lang w:eastAsia="fr-FR"/>
        </w:rPr>
        <w:t xml:space="preserve">Dans le cadre du Festival International du </w:t>
      </w:r>
      <w:r w:rsidR="007A0138">
        <w:rPr>
          <w:rFonts w:eastAsia="Times New Roman" w:cs="Times New Roman"/>
          <w:b w:val="0"/>
          <w:sz w:val="20"/>
          <w:szCs w:val="20"/>
          <w:lang w:eastAsia="fr-FR"/>
        </w:rPr>
        <w:t>f</w:t>
      </w:r>
      <w:r w:rsidRPr="00A473DA">
        <w:rPr>
          <w:rFonts w:eastAsia="Times New Roman" w:cs="Times New Roman"/>
          <w:b w:val="0"/>
          <w:sz w:val="20"/>
          <w:szCs w:val="20"/>
          <w:lang w:eastAsia="fr-FR"/>
        </w:rPr>
        <w:t>ilm de Belfort, la commune de Belfort propose un goûter convivial intergénérationnel sur la thématique dénutrition</w:t>
      </w:r>
      <w:r w:rsidR="007A0138">
        <w:rPr>
          <w:rFonts w:eastAsia="Times New Roman" w:cs="Times New Roman"/>
          <w:b w:val="0"/>
          <w:sz w:val="20"/>
          <w:szCs w:val="20"/>
          <w:lang w:eastAsia="fr-FR"/>
        </w:rPr>
        <w:t xml:space="preserve">. </w:t>
      </w:r>
      <w:r w:rsidRPr="00A473DA">
        <w:rPr>
          <w:rFonts w:eastAsia="Times New Roman" w:cs="Times New Roman"/>
          <w:b w:val="0"/>
          <w:sz w:val="20"/>
          <w:szCs w:val="20"/>
          <w:lang w:eastAsia="fr-FR"/>
        </w:rPr>
        <w:t xml:space="preserve">Les étudiants du BTS Diététique Notre-Dame des Anges animeront ce moment. Ils aborderont de manière accessible les points essentiels : définition de la dénutrition et signaux d’alerte, populations particulièrement concernées, place du plaisir dans l’alimentation, gestes simples pour prévenir la dénutrition, idées reçues les plus fréquentes, ainsi que des partages d’expériences et d’astuces pour conserver l’appétit. </w:t>
      </w:r>
    </w:p>
    <w:p w14:paraId="13489F91" w14:textId="77777777" w:rsidR="00A473DA" w:rsidRPr="00A473DA" w:rsidRDefault="00A473DA" w:rsidP="00A473DA">
      <w:pPr>
        <w:pStyle w:val="TITRE2"/>
        <w:jc w:val="both"/>
        <w:rPr>
          <w:rFonts w:eastAsia="Times New Roman" w:cs="Times New Roman"/>
          <w:b w:val="0"/>
          <w:sz w:val="20"/>
          <w:szCs w:val="20"/>
          <w:lang w:eastAsia="fr-FR"/>
        </w:rPr>
      </w:pPr>
    </w:p>
    <w:p w14:paraId="247C94AA" w14:textId="77777777" w:rsidR="00A473DA" w:rsidRPr="00A473DA" w:rsidRDefault="00A473DA" w:rsidP="00A473DA">
      <w:pPr>
        <w:pStyle w:val="TITRE2"/>
        <w:jc w:val="both"/>
        <w:rPr>
          <w:rFonts w:eastAsia="Times New Roman" w:cs="Times New Roman"/>
          <w:b w:val="0"/>
          <w:sz w:val="20"/>
          <w:szCs w:val="20"/>
          <w:lang w:eastAsia="fr-FR"/>
        </w:rPr>
      </w:pPr>
      <w:r w:rsidRPr="00A473DA">
        <w:rPr>
          <w:rFonts w:eastAsia="Times New Roman" w:cs="Times New Roman"/>
          <w:b w:val="0"/>
          <w:sz w:val="20"/>
          <w:szCs w:val="20"/>
          <w:lang w:eastAsia="fr-FR"/>
        </w:rPr>
        <w:t>Une occasion conviviale de mieux comprendre cette maladie silencieuse, tout en échangeant autour de recettes qui donnent envie de manger.</w:t>
      </w:r>
    </w:p>
    <w:p w14:paraId="5A60029E" w14:textId="77777777" w:rsidR="00A473DA" w:rsidRPr="00A473DA" w:rsidRDefault="00A473DA" w:rsidP="00A473DA">
      <w:pPr>
        <w:pStyle w:val="TITRE2"/>
        <w:jc w:val="both"/>
        <w:rPr>
          <w:rFonts w:eastAsia="Times New Roman" w:cs="Times New Roman"/>
          <w:b w:val="0"/>
          <w:i/>
          <w:iCs/>
          <w:color w:val="FF0000"/>
          <w:sz w:val="20"/>
          <w:szCs w:val="20"/>
          <w:u w:val="single"/>
          <w:lang w:eastAsia="fr-FR"/>
        </w:rPr>
      </w:pPr>
    </w:p>
    <w:p w14:paraId="30513E77" w14:textId="637C8FCF" w:rsidR="00A473DA" w:rsidRDefault="00A473DA" w:rsidP="00A473DA">
      <w:pPr>
        <w:pStyle w:val="TITRE2"/>
        <w:jc w:val="both"/>
        <w:rPr>
          <w:rFonts w:eastAsia="Times New Roman" w:cs="Times New Roman"/>
          <w:bCs/>
          <w:sz w:val="20"/>
          <w:szCs w:val="20"/>
          <w:lang w:eastAsia="fr-FR"/>
        </w:rPr>
      </w:pPr>
      <w:r w:rsidRPr="007A0138">
        <w:rPr>
          <w:rFonts w:eastAsia="Times New Roman" w:cs="Times New Roman"/>
          <w:bCs/>
          <w:sz w:val="20"/>
          <w:szCs w:val="20"/>
          <w:lang w:eastAsia="fr-FR"/>
        </w:rPr>
        <w:t xml:space="preserve">Cette liste d’actions est non-exhaustive : Des temps d’échanges préparatoires et des </w:t>
      </w:r>
      <w:proofErr w:type="spellStart"/>
      <w:r w:rsidRPr="007A0138">
        <w:rPr>
          <w:rFonts w:eastAsia="Times New Roman" w:cs="Times New Roman"/>
          <w:bCs/>
          <w:sz w:val="20"/>
          <w:szCs w:val="20"/>
          <w:lang w:eastAsia="fr-FR"/>
        </w:rPr>
        <w:t>nutri’time</w:t>
      </w:r>
      <w:proofErr w:type="spellEnd"/>
      <w:r w:rsidRPr="007A0138">
        <w:rPr>
          <w:rFonts w:eastAsia="Times New Roman" w:cs="Times New Roman"/>
          <w:bCs/>
          <w:sz w:val="20"/>
          <w:szCs w:val="20"/>
          <w:lang w:eastAsia="fr-FR"/>
        </w:rPr>
        <w:t xml:space="preserve"> à destination des professionnels ont été organisés par les antennes de Promotion Santé BFC pour accompagner la mobilisation dans l’ensemble des départements de la région Bourgogne-Franche-Comté. De nombreuses actions sont déployées par les établissements de santé et médico-sociaux, les maisons de santé pluriprofessionnelles, les collectivités, les associations d’aide à domicile, les épiceries solidaires…</w:t>
      </w:r>
      <w:bookmarkEnd w:id="0"/>
    </w:p>
    <w:p w14:paraId="10AE2D95" w14:textId="77777777" w:rsidR="00B6235C" w:rsidRDefault="00B6235C" w:rsidP="00A473DA">
      <w:pPr>
        <w:pStyle w:val="TITRE2"/>
        <w:jc w:val="both"/>
        <w:rPr>
          <w:rFonts w:eastAsia="Times New Roman" w:cs="Times New Roman"/>
          <w:bCs/>
          <w:sz w:val="20"/>
          <w:szCs w:val="20"/>
          <w:lang w:eastAsia="fr-FR"/>
        </w:rPr>
      </w:pPr>
    </w:p>
    <w:p w14:paraId="69FA9249" w14:textId="7498539B" w:rsidR="00A473DA" w:rsidRPr="000B04A2" w:rsidRDefault="00A473DA" w:rsidP="00A473DA">
      <w:pPr>
        <w:spacing w:before="100" w:beforeAutospacing="1" w:after="100" w:afterAutospacing="1" w:line="240" w:lineRule="auto"/>
        <w:rPr>
          <w:rFonts w:ascii="Marianne" w:eastAsia="Times New Roman" w:hAnsi="Marianne" w:cs="Times New Roman"/>
          <w:b/>
          <w:bCs/>
          <w:color w:val="002060"/>
          <w:kern w:val="0"/>
          <w:sz w:val="24"/>
          <w:szCs w:val="24"/>
          <w:lang w:eastAsia="fr-FR"/>
          <w14:ligatures w14:val="none"/>
        </w:rPr>
      </w:pPr>
      <w:r w:rsidRPr="000B04A2">
        <w:rPr>
          <w:rFonts w:ascii="Marianne" w:eastAsia="Times New Roman" w:hAnsi="Marianne" w:cs="Times New Roman"/>
          <w:b/>
          <w:bCs/>
          <w:color w:val="002060"/>
          <w:kern w:val="0"/>
          <w:sz w:val="24"/>
          <w:szCs w:val="24"/>
          <w:lang w:eastAsia="fr-FR"/>
          <w14:ligatures w14:val="none"/>
        </w:rPr>
        <w:t>Des outils et ressources à disposition</w:t>
      </w:r>
    </w:p>
    <w:p w14:paraId="4CCAFBD8" w14:textId="4033904D"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 xml:space="preserve">Pour accompagner les acteurs, une </w:t>
      </w:r>
      <w:r w:rsidRPr="00A473DA">
        <w:rPr>
          <w:rFonts w:ascii="Marianne" w:eastAsia="Times New Roman" w:hAnsi="Marianne" w:cs="Times New Roman"/>
          <w:b/>
          <w:bCs/>
          <w:kern w:val="0"/>
          <w:sz w:val="20"/>
          <w:szCs w:val="20"/>
          <w:lang w:eastAsia="fr-FR"/>
          <w14:ligatures w14:val="none"/>
        </w:rPr>
        <w:t>bibliographie sélective</w:t>
      </w:r>
      <w:r w:rsidRPr="00A473DA">
        <w:rPr>
          <w:rFonts w:ascii="Marianne" w:eastAsia="Times New Roman" w:hAnsi="Marianne" w:cs="Times New Roman"/>
          <w:kern w:val="0"/>
          <w:sz w:val="20"/>
          <w:szCs w:val="20"/>
          <w:lang w:eastAsia="fr-FR"/>
          <w14:ligatures w14:val="none"/>
        </w:rPr>
        <w:t xml:space="preserve"> sur la dénutrition est accessible, élaborée par </w:t>
      </w:r>
      <w:hyperlink r:id="rId16" w:history="1">
        <w:r w:rsidRPr="007A0138">
          <w:rPr>
            <w:rStyle w:val="Lienhypertexte"/>
            <w:rFonts w:ascii="Marianne" w:eastAsia="Times New Roman" w:hAnsi="Marianne" w:cs="Times New Roman"/>
            <w:kern w:val="0"/>
            <w:sz w:val="20"/>
            <w:szCs w:val="20"/>
            <w:lang w:eastAsia="fr-FR"/>
            <w14:ligatures w14:val="none"/>
          </w:rPr>
          <w:t>Promotion Santé BFC.</w:t>
        </w:r>
      </w:hyperlink>
      <w:r w:rsidRPr="00A473DA">
        <w:rPr>
          <w:rFonts w:ascii="Marianne" w:eastAsia="Times New Roman" w:hAnsi="Marianne" w:cs="Times New Roman"/>
          <w:kern w:val="0"/>
          <w:sz w:val="20"/>
          <w:szCs w:val="20"/>
          <w:lang w:eastAsia="fr-FR"/>
          <w14:ligatures w14:val="none"/>
        </w:rPr>
        <w:t xml:space="preserve"> Cette ressource regroupe des outils d’information, des recommandations et des exemples d’actions à destination des professionnels de santé et des aidants, facilitant l’appropriation des bonnes pratiques pour prévenir la dénutrition : </w:t>
      </w:r>
    </w:p>
    <w:p w14:paraId="222C7AF1" w14:textId="17FB4B73" w:rsidR="00A473DA" w:rsidRPr="00A473DA" w:rsidRDefault="00A473DA" w:rsidP="00A473DA">
      <w:pPr>
        <w:spacing w:after="0"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À l'occasion de la Semaine de la dénutrition, Promotion Santé et l'Agence Régionale de Santé BFC ont organisé</w:t>
      </w:r>
      <w:r w:rsidR="007A0138">
        <w:rPr>
          <w:rFonts w:ascii="Marianne" w:eastAsia="Times New Roman" w:hAnsi="Marianne" w:cs="Times New Roman"/>
          <w:kern w:val="0"/>
          <w:sz w:val="20"/>
          <w:szCs w:val="20"/>
          <w:lang w:eastAsia="fr-FR"/>
          <w14:ligatures w14:val="none"/>
        </w:rPr>
        <w:t xml:space="preserve"> dès </w:t>
      </w:r>
      <w:r w:rsidRPr="001A128D">
        <w:rPr>
          <w:rFonts w:ascii="Marianne" w:eastAsia="Times New Roman" w:hAnsi="Marianne" w:cs="Times New Roman"/>
          <w:kern w:val="0"/>
          <w:sz w:val="20"/>
          <w:szCs w:val="20"/>
          <w:lang w:eastAsia="fr-FR"/>
          <w14:ligatures w14:val="none"/>
        </w:rPr>
        <w:t>le 8 septembre</w:t>
      </w:r>
      <w:r w:rsidRPr="00A473DA">
        <w:rPr>
          <w:rFonts w:ascii="Marianne" w:eastAsia="Times New Roman" w:hAnsi="Marianne" w:cs="Times New Roman"/>
          <w:b/>
          <w:bCs/>
          <w:kern w:val="0"/>
          <w:sz w:val="20"/>
          <w:szCs w:val="20"/>
          <w:lang w:eastAsia="fr-FR"/>
          <w14:ligatures w14:val="none"/>
        </w:rPr>
        <w:t xml:space="preserve"> un</w:t>
      </w:r>
      <w:r w:rsidRPr="00A473DA">
        <w:rPr>
          <w:rFonts w:ascii="Marianne" w:eastAsia="Times New Roman" w:hAnsi="Marianne" w:cs="Times New Roman"/>
          <w:kern w:val="0"/>
          <w:sz w:val="20"/>
          <w:szCs w:val="20"/>
          <w:lang w:eastAsia="fr-FR"/>
          <w14:ligatures w14:val="none"/>
        </w:rPr>
        <w:t xml:space="preserve"> </w:t>
      </w:r>
      <w:r w:rsidRPr="00A473DA">
        <w:rPr>
          <w:rFonts w:ascii="Marianne" w:eastAsia="Times New Roman" w:hAnsi="Marianne" w:cs="Times New Roman"/>
          <w:b/>
          <w:bCs/>
          <w:kern w:val="0"/>
          <w:sz w:val="20"/>
          <w:szCs w:val="20"/>
          <w:lang w:eastAsia="fr-FR"/>
          <w14:ligatures w14:val="none"/>
        </w:rPr>
        <w:t>webinaire régional préparatoire</w:t>
      </w:r>
      <w:r w:rsidRPr="00A473DA">
        <w:rPr>
          <w:rFonts w:ascii="Marianne" w:eastAsia="Times New Roman" w:hAnsi="Marianne" w:cs="Times New Roman"/>
          <w:kern w:val="0"/>
          <w:sz w:val="20"/>
          <w:szCs w:val="20"/>
          <w:lang w:eastAsia="fr-FR"/>
          <w14:ligatures w14:val="none"/>
        </w:rPr>
        <w:t xml:space="preserve">. </w:t>
      </w:r>
    </w:p>
    <w:p w14:paraId="1F75317D" w14:textId="77777777" w:rsidR="00A473DA" w:rsidRPr="00A473DA" w:rsidRDefault="00A473DA" w:rsidP="00A473DA">
      <w:pPr>
        <w:pStyle w:val="NormalWeb"/>
        <w:spacing w:before="0" w:beforeAutospacing="0"/>
        <w:jc w:val="both"/>
        <w:rPr>
          <w:rFonts w:ascii="Marianne" w:hAnsi="Marianne"/>
          <w:sz w:val="20"/>
          <w:szCs w:val="20"/>
        </w:rPr>
      </w:pPr>
      <w:r w:rsidRPr="00A473DA">
        <w:rPr>
          <w:rFonts w:ascii="Marianne" w:hAnsi="Marianne"/>
          <w:sz w:val="20"/>
          <w:szCs w:val="20"/>
        </w:rPr>
        <w:t xml:space="preserve">Les interventions ont été assurées par : </w:t>
      </w:r>
    </w:p>
    <w:p w14:paraId="6DF85C41" w14:textId="77777777" w:rsidR="00A473DA" w:rsidRPr="00A473DA" w:rsidRDefault="00A473DA" w:rsidP="00A473DA">
      <w:pPr>
        <w:pStyle w:val="NormalWeb"/>
        <w:numPr>
          <w:ilvl w:val="0"/>
          <w:numId w:val="19"/>
        </w:numPr>
        <w:spacing w:before="0" w:beforeAutospacing="0"/>
        <w:jc w:val="both"/>
        <w:rPr>
          <w:rFonts w:ascii="Marianne" w:hAnsi="Marianne"/>
          <w:sz w:val="20"/>
          <w:szCs w:val="20"/>
        </w:rPr>
      </w:pPr>
      <w:r w:rsidRPr="00A473DA">
        <w:rPr>
          <w:rFonts w:ascii="Marianne" w:hAnsi="Marianne"/>
          <w:sz w:val="20"/>
          <w:szCs w:val="20"/>
        </w:rPr>
        <w:lastRenderedPageBreak/>
        <w:t xml:space="preserve">Pr </w:t>
      </w:r>
      <w:proofErr w:type="spellStart"/>
      <w:r w:rsidRPr="00A473DA">
        <w:rPr>
          <w:rFonts w:ascii="Marianne" w:hAnsi="Marianne"/>
          <w:sz w:val="20"/>
          <w:szCs w:val="20"/>
        </w:rPr>
        <w:t>Manckoundia</w:t>
      </w:r>
      <w:proofErr w:type="spellEnd"/>
      <w:r w:rsidRPr="00A473DA">
        <w:rPr>
          <w:rFonts w:ascii="Marianne" w:hAnsi="Marianne"/>
          <w:sz w:val="20"/>
          <w:szCs w:val="20"/>
        </w:rPr>
        <w:t>, spécialiste en gériatrie au CHU de Dijon, qui a présenté les enjeux de la dénutrition</w:t>
      </w:r>
    </w:p>
    <w:p w14:paraId="6BF80D44" w14:textId="77777777" w:rsidR="00A473DA" w:rsidRPr="00A473DA" w:rsidRDefault="00A473DA" w:rsidP="00A473DA">
      <w:pPr>
        <w:pStyle w:val="NormalWeb"/>
        <w:numPr>
          <w:ilvl w:val="0"/>
          <w:numId w:val="19"/>
        </w:numPr>
        <w:spacing w:before="0" w:beforeAutospacing="0"/>
        <w:jc w:val="both"/>
        <w:rPr>
          <w:rFonts w:ascii="Marianne" w:hAnsi="Marianne"/>
          <w:sz w:val="20"/>
          <w:szCs w:val="20"/>
        </w:rPr>
      </w:pPr>
      <w:r w:rsidRPr="00A473DA">
        <w:rPr>
          <w:rFonts w:ascii="Marianne" w:hAnsi="Marianne"/>
          <w:sz w:val="20"/>
          <w:szCs w:val="20"/>
        </w:rPr>
        <w:t xml:space="preserve">Pr Pierre Jésus, membre du Collectif national de lutte contre la dénutrition, qui a consacré son intervention à la dénutrition chez les personnes en situation de handicap </w:t>
      </w:r>
    </w:p>
    <w:p w14:paraId="2621DA06" w14:textId="77777777" w:rsidR="00A473DA" w:rsidRPr="00A473DA" w:rsidRDefault="00A473DA" w:rsidP="00A473DA">
      <w:pPr>
        <w:pStyle w:val="NormalWeb"/>
        <w:numPr>
          <w:ilvl w:val="0"/>
          <w:numId w:val="19"/>
        </w:numPr>
        <w:spacing w:before="0" w:beforeAutospacing="0"/>
        <w:jc w:val="both"/>
        <w:rPr>
          <w:rFonts w:ascii="Marianne" w:hAnsi="Marianne"/>
          <w:sz w:val="20"/>
          <w:szCs w:val="20"/>
        </w:rPr>
      </w:pPr>
      <w:r w:rsidRPr="00A473DA">
        <w:rPr>
          <w:rFonts w:ascii="Marianne" w:hAnsi="Marianne"/>
          <w:sz w:val="20"/>
          <w:szCs w:val="20"/>
        </w:rPr>
        <w:t xml:space="preserve">Mme </w:t>
      </w:r>
      <w:proofErr w:type="spellStart"/>
      <w:r w:rsidRPr="00A473DA">
        <w:rPr>
          <w:rFonts w:ascii="Marianne" w:hAnsi="Marianne"/>
          <w:sz w:val="20"/>
          <w:szCs w:val="20"/>
        </w:rPr>
        <w:t>Vergon</w:t>
      </w:r>
      <w:proofErr w:type="spellEnd"/>
      <w:r w:rsidRPr="00A473DA">
        <w:rPr>
          <w:rFonts w:ascii="Marianne" w:hAnsi="Marianne"/>
          <w:sz w:val="20"/>
          <w:szCs w:val="20"/>
        </w:rPr>
        <w:t>, du CCAS de Voujeaucourt, qui a partagé son retour d’expérience sur les actions mises en place par le CCAS.</w:t>
      </w:r>
    </w:p>
    <w:p w14:paraId="7BB5D671" w14:textId="77777777" w:rsidR="00A473DA" w:rsidRPr="00A473DA" w:rsidRDefault="00A473DA" w:rsidP="00A473DA">
      <w:pPr>
        <w:pStyle w:val="NormalWeb"/>
        <w:spacing w:before="0" w:beforeAutospacing="0"/>
        <w:jc w:val="both"/>
        <w:rPr>
          <w:rFonts w:ascii="Marianne" w:hAnsi="Marianne"/>
          <w:sz w:val="20"/>
          <w:szCs w:val="20"/>
        </w:rPr>
      </w:pPr>
      <w:r w:rsidRPr="00A473DA">
        <w:rPr>
          <w:rFonts w:ascii="Marianne" w:hAnsi="Marianne"/>
          <w:sz w:val="20"/>
          <w:szCs w:val="20"/>
        </w:rPr>
        <w:t xml:space="preserve">Vous pouvez retrouver ci-après le replay du webinaire : </w:t>
      </w:r>
      <w:hyperlink r:id="rId17" w:history="1">
        <w:r w:rsidRPr="00A473DA">
          <w:rPr>
            <w:rStyle w:val="Lienhypertexte"/>
            <w:rFonts w:ascii="Marianne" w:hAnsi="Marianne"/>
            <w:sz w:val="20"/>
            <w:szCs w:val="20"/>
          </w:rPr>
          <w:t>Semaine de la dénutrition - Replay du webinaire de lancement | Réseau régional d’appui à la prévention et à la promotion de la santé</w:t>
        </w:r>
      </w:hyperlink>
    </w:p>
    <w:p w14:paraId="09F0AB15" w14:textId="44EF9B95" w:rsidR="00A473DA" w:rsidRPr="000B04A2" w:rsidRDefault="007A0138" w:rsidP="00A473DA">
      <w:pPr>
        <w:pStyle w:val="NormalWeb"/>
        <w:shd w:val="clear" w:color="auto" w:fill="FFFFFF"/>
        <w:spacing w:before="0" w:beforeAutospacing="0"/>
        <w:jc w:val="both"/>
        <w:rPr>
          <w:rFonts w:ascii="Marianne" w:hAnsi="Marianne"/>
          <w:sz w:val="20"/>
          <w:szCs w:val="20"/>
        </w:rPr>
      </w:pPr>
      <w:r w:rsidRPr="000B04A2">
        <w:rPr>
          <w:rFonts w:ascii="Marianne" w:hAnsi="Marianne"/>
          <w:noProof/>
          <w:sz w:val="20"/>
          <w:szCs w:val="20"/>
        </w:rPr>
        <w:drawing>
          <wp:anchor distT="0" distB="0" distL="114300" distR="114300" simplePos="0" relativeHeight="251695104" behindDoc="0" locked="0" layoutInCell="1" allowOverlap="1" wp14:anchorId="7E23F8DE" wp14:editId="4EF2E692">
            <wp:simplePos x="0" y="0"/>
            <wp:positionH relativeFrom="margin">
              <wp:posOffset>4025900</wp:posOffset>
            </wp:positionH>
            <wp:positionV relativeFrom="paragraph">
              <wp:posOffset>197485</wp:posOffset>
            </wp:positionV>
            <wp:extent cx="1710741" cy="1156870"/>
            <wp:effectExtent l="0" t="0" r="60960" b="0"/>
            <wp:wrapNone/>
            <wp:docPr id="16512633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00000">
                      <a:off x="0" y="0"/>
                      <a:ext cx="1710741" cy="1156870"/>
                    </a:xfrm>
                    <a:prstGeom prst="rect">
                      <a:avLst/>
                    </a:prstGeom>
                    <a:noFill/>
                  </pic:spPr>
                </pic:pic>
              </a:graphicData>
            </a:graphic>
            <wp14:sizeRelH relativeFrom="margin">
              <wp14:pctWidth>0</wp14:pctWidth>
            </wp14:sizeRelH>
            <wp14:sizeRelV relativeFrom="margin">
              <wp14:pctHeight>0</wp14:pctHeight>
            </wp14:sizeRelV>
          </wp:anchor>
        </w:drawing>
      </w:r>
      <w:r w:rsidR="00A473DA" w:rsidRPr="000B04A2">
        <w:rPr>
          <w:rFonts w:ascii="Marianne" w:hAnsi="Marianne"/>
          <w:b/>
          <w:bCs/>
          <w:noProof/>
          <w:sz w:val="20"/>
          <w:szCs w:val="20"/>
        </w:rPr>
        <mc:AlternateContent>
          <mc:Choice Requires="wps">
            <w:drawing>
              <wp:anchor distT="0" distB="0" distL="114300" distR="114300" simplePos="0" relativeHeight="251694080" behindDoc="0" locked="0" layoutInCell="1" allowOverlap="1" wp14:anchorId="4761DFB1" wp14:editId="328D20E4">
                <wp:simplePos x="0" y="0"/>
                <wp:positionH relativeFrom="margin">
                  <wp:posOffset>-71120</wp:posOffset>
                </wp:positionH>
                <wp:positionV relativeFrom="paragraph">
                  <wp:posOffset>336550</wp:posOffset>
                </wp:positionV>
                <wp:extent cx="3924300" cy="1247775"/>
                <wp:effectExtent l="0" t="0" r="0" b="0"/>
                <wp:wrapNone/>
                <wp:docPr id="337857776" name="Zone de texte 5"/>
                <wp:cNvGraphicFramePr/>
                <a:graphic xmlns:a="http://schemas.openxmlformats.org/drawingml/2006/main">
                  <a:graphicData uri="http://schemas.microsoft.com/office/word/2010/wordprocessingShape">
                    <wps:wsp>
                      <wps:cNvSpPr txBox="1"/>
                      <wps:spPr>
                        <a:xfrm>
                          <a:off x="0" y="0"/>
                          <a:ext cx="3924300" cy="1247775"/>
                        </a:xfrm>
                        <a:prstGeom prst="rect">
                          <a:avLst/>
                        </a:prstGeom>
                        <a:noFill/>
                        <a:ln w="6350">
                          <a:noFill/>
                        </a:ln>
                      </wps:spPr>
                      <wps:txbx>
                        <w:txbxContent>
                          <w:p w14:paraId="2CC3E8EB" w14:textId="77777777" w:rsidR="00A473DA" w:rsidRPr="007A0138"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7A0138">
                              <w:rPr>
                                <w:rFonts w:ascii="Marianne" w:eastAsia="Times New Roman" w:hAnsi="Marianne" w:cs="Times New Roman"/>
                                <w:b/>
                                <w:bCs/>
                                <w:kern w:val="0"/>
                                <w:sz w:val="20"/>
                                <w:szCs w:val="20"/>
                                <w:lang w:eastAsia="fr-FR"/>
                                <w14:ligatures w14:val="none"/>
                              </w:rPr>
                              <w:t xml:space="preserve">Le site du Collectif de lutte contre la dénutrition </w:t>
                            </w:r>
                            <w:r w:rsidRPr="007A0138">
                              <w:rPr>
                                <w:rFonts w:ascii="Marianne" w:eastAsia="Times New Roman" w:hAnsi="Marianne" w:cs="Times New Roman"/>
                                <w:kern w:val="0"/>
                                <w:sz w:val="20"/>
                                <w:szCs w:val="20"/>
                                <w:lang w:eastAsia="fr-FR"/>
                                <w14:ligatures w14:val="none"/>
                              </w:rPr>
                              <w:t xml:space="preserve">regorge d’outils pour sensibiliser l’ensemble des acteurs à l’enjeu de santé publique que représente la dénutrition : </w:t>
                            </w:r>
                            <w:hyperlink r:id="rId19" w:history="1">
                              <w:r w:rsidRPr="007A0138">
                                <w:rPr>
                                  <w:rStyle w:val="Lienhypertexte"/>
                                  <w:rFonts w:ascii="Marianne" w:eastAsia="Times New Roman" w:hAnsi="Marianne" w:cs="Times New Roman"/>
                                  <w:kern w:val="0"/>
                                  <w:sz w:val="20"/>
                                  <w:szCs w:val="20"/>
                                  <w:lang w:eastAsia="fr-FR"/>
                                  <w14:ligatures w14:val="none"/>
                                </w:rPr>
                                <w:t>https://www.luttecontreladenutrition.fr/</w:t>
                              </w:r>
                            </w:hyperlink>
                          </w:p>
                          <w:p w14:paraId="72CB3D69" w14:textId="77777777" w:rsidR="00A473DA" w:rsidRPr="00973ED0" w:rsidRDefault="00A473DA" w:rsidP="00A473DA">
                            <w:pPr>
                              <w:spacing w:before="100" w:beforeAutospacing="1" w:after="100" w:afterAutospacing="1" w:line="240" w:lineRule="auto"/>
                              <w:ind w:left="720"/>
                              <w:jc w:val="both"/>
                              <w:rPr>
                                <w:rFonts w:ascii="Times New Roman" w:eastAsia="Times New Roman" w:hAnsi="Times New Roman" w:cs="Times New Roman"/>
                                <w:kern w:val="0"/>
                                <w:sz w:val="24"/>
                                <w:szCs w:val="24"/>
                                <w:lang w:eastAsia="fr-FR"/>
                                <w14:ligatures w14:val="none"/>
                              </w:rPr>
                            </w:pPr>
                          </w:p>
                          <w:p w14:paraId="79FFCE44" w14:textId="77777777" w:rsidR="00A473DA" w:rsidRPr="00973ED0" w:rsidRDefault="00A473DA" w:rsidP="00A473DA">
                            <w:pPr>
                              <w:spacing w:before="100" w:beforeAutospacing="1" w:after="100" w:afterAutospacing="1" w:line="240" w:lineRule="auto"/>
                              <w:ind w:left="720"/>
                              <w:jc w:val="both"/>
                              <w:rPr>
                                <w:rFonts w:ascii="Times New Roman" w:eastAsia="Times New Roman" w:hAnsi="Times New Roman" w:cs="Times New Roman"/>
                                <w:kern w:val="0"/>
                                <w:sz w:val="24"/>
                                <w:szCs w:val="24"/>
                                <w:lang w:eastAsia="fr-FR"/>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1DFB1" id="_x0000_t202" coordsize="21600,21600" o:spt="202" path="m,l,21600r21600,l21600,xe">
                <v:stroke joinstyle="miter"/>
                <v:path gradientshapeok="t" o:connecttype="rect"/>
              </v:shapetype>
              <v:shape id="Zone de texte 5" o:spid="_x0000_s1026" type="#_x0000_t202" style="position:absolute;left:0;text-align:left;margin-left:-5.6pt;margin-top:26.5pt;width:309pt;height:98.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WmGAIAAC0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" filled="f" stroked="f" strokeweight=".5pt">
                <v:textbox>
                  <w:txbxContent>
                    <w:p w14:paraId="2CC3E8EB" w14:textId="77777777" w:rsidR="00A473DA" w:rsidRPr="007A0138"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7A0138">
                        <w:rPr>
                          <w:rFonts w:ascii="Marianne" w:eastAsia="Times New Roman" w:hAnsi="Marianne" w:cs="Times New Roman"/>
                          <w:b/>
                          <w:bCs/>
                          <w:kern w:val="0"/>
                          <w:sz w:val="20"/>
                          <w:szCs w:val="20"/>
                          <w:lang w:eastAsia="fr-FR"/>
                          <w14:ligatures w14:val="none"/>
                        </w:rPr>
                        <w:t xml:space="preserve">Le site du Collectif de lutte contre la dénutrition </w:t>
                      </w:r>
                      <w:r w:rsidRPr="007A0138">
                        <w:rPr>
                          <w:rFonts w:ascii="Marianne" w:eastAsia="Times New Roman" w:hAnsi="Marianne" w:cs="Times New Roman"/>
                          <w:kern w:val="0"/>
                          <w:sz w:val="20"/>
                          <w:szCs w:val="20"/>
                          <w:lang w:eastAsia="fr-FR"/>
                          <w14:ligatures w14:val="none"/>
                        </w:rPr>
                        <w:t xml:space="preserve">regorge d’outils pour sensibiliser l’ensemble des acteurs à l’enjeu de santé publique que représente la dénutrition : </w:t>
                      </w:r>
                      <w:hyperlink r:id="rId20" w:history="1">
                        <w:r w:rsidRPr="007A0138">
                          <w:rPr>
                            <w:rStyle w:val="Lienhypertexte"/>
                            <w:rFonts w:ascii="Marianne" w:eastAsia="Times New Roman" w:hAnsi="Marianne" w:cs="Times New Roman"/>
                            <w:kern w:val="0"/>
                            <w:sz w:val="20"/>
                            <w:szCs w:val="20"/>
                            <w:lang w:eastAsia="fr-FR"/>
                            <w14:ligatures w14:val="none"/>
                          </w:rPr>
                          <w:t>https://www.luttecontreladenutrition.fr/</w:t>
                        </w:r>
                      </w:hyperlink>
                    </w:p>
                    <w:p w14:paraId="72CB3D69" w14:textId="77777777" w:rsidR="00A473DA" w:rsidRPr="00973ED0" w:rsidRDefault="00A473DA" w:rsidP="00A473DA">
                      <w:pPr>
                        <w:spacing w:before="100" w:beforeAutospacing="1" w:after="100" w:afterAutospacing="1" w:line="240" w:lineRule="auto"/>
                        <w:ind w:left="720"/>
                        <w:jc w:val="both"/>
                        <w:rPr>
                          <w:rFonts w:ascii="Times New Roman" w:eastAsia="Times New Roman" w:hAnsi="Times New Roman" w:cs="Times New Roman"/>
                          <w:kern w:val="0"/>
                          <w:sz w:val="24"/>
                          <w:szCs w:val="24"/>
                          <w:lang w:eastAsia="fr-FR"/>
                          <w14:ligatures w14:val="none"/>
                        </w:rPr>
                      </w:pPr>
                    </w:p>
                    <w:p w14:paraId="79FFCE44" w14:textId="77777777" w:rsidR="00A473DA" w:rsidRPr="00973ED0" w:rsidRDefault="00A473DA" w:rsidP="00A473DA">
                      <w:pPr>
                        <w:spacing w:before="100" w:beforeAutospacing="1" w:after="100" w:afterAutospacing="1" w:line="240" w:lineRule="auto"/>
                        <w:ind w:left="720"/>
                        <w:jc w:val="both"/>
                        <w:rPr>
                          <w:rFonts w:ascii="Times New Roman" w:eastAsia="Times New Roman" w:hAnsi="Times New Roman" w:cs="Times New Roman"/>
                          <w:kern w:val="0"/>
                          <w:sz w:val="24"/>
                          <w:szCs w:val="24"/>
                          <w:lang w:eastAsia="fr-FR"/>
                          <w14:ligatures w14:val="none"/>
                        </w:rPr>
                      </w:pPr>
                    </w:p>
                  </w:txbxContent>
                </v:textbox>
                <w10:wrap anchorx="margin"/>
              </v:shape>
            </w:pict>
          </mc:Fallback>
        </mc:AlternateContent>
      </w:r>
      <w:r w:rsidR="00A473DA" w:rsidRPr="000B04A2">
        <w:rPr>
          <w:rFonts w:ascii="Marianne" w:hAnsi="Marianne"/>
          <w:sz w:val="20"/>
          <w:szCs w:val="20"/>
        </w:rPr>
        <w:t xml:space="preserve">Parmi les ressources disponibles : </w:t>
      </w:r>
    </w:p>
    <w:p w14:paraId="70E00C2F"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5E4052D2"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64B623EB"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25E92556" w14:textId="65A34244"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t>De nombreux supports de communication ont été développés dans le cadre de la </w:t>
      </w:r>
      <w:r w:rsidR="001A128D">
        <w:rPr>
          <w:rFonts w:ascii="Marianne" w:eastAsia="Times New Roman" w:hAnsi="Marianne" w:cs="Times New Roman"/>
          <w:kern w:val="0"/>
          <w:sz w:val="20"/>
          <w:szCs w:val="20"/>
          <w:lang w:eastAsia="fr-FR"/>
          <w14:ligatures w14:val="none"/>
        </w:rPr>
        <w:t>s</w:t>
      </w:r>
      <w:r w:rsidRPr="00A473DA">
        <w:rPr>
          <w:rFonts w:ascii="Marianne" w:eastAsia="Times New Roman" w:hAnsi="Marianne" w:cs="Times New Roman"/>
          <w:kern w:val="0"/>
          <w:sz w:val="20"/>
          <w:szCs w:val="20"/>
          <w:lang w:eastAsia="fr-FR"/>
          <w14:ligatures w14:val="none"/>
        </w:rPr>
        <w:t xml:space="preserve">emaine </w:t>
      </w:r>
      <w:r w:rsidR="001A128D">
        <w:rPr>
          <w:rFonts w:ascii="Marianne" w:eastAsia="Times New Roman" w:hAnsi="Marianne" w:cs="Times New Roman"/>
          <w:kern w:val="0"/>
          <w:sz w:val="20"/>
          <w:szCs w:val="20"/>
          <w:lang w:eastAsia="fr-FR"/>
          <w14:ligatures w14:val="none"/>
        </w:rPr>
        <w:t>n</w:t>
      </w:r>
      <w:r w:rsidRPr="00A473DA">
        <w:rPr>
          <w:rFonts w:ascii="Marianne" w:eastAsia="Times New Roman" w:hAnsi="Marianne" w:cs="Times New Roman"/>
          <w:kern w:val="0"/>
          <w:sz w:val="20"/>
          <w:szCs w:val="20"/>
          <w:lang w:eastAsia="fr-FR"/>
          <w14:ligatures w14:val="none"/>
        </w:rPr>
        <w:t xml:space="preserve">ationale de la </w:t>
      </w:r>
      <w:r w:rsidR="001A128D">
        <w:rPr>
          <w:rFonts w:ascii="Marianne" w:eastAsia="Times New Roman" w:hAnsi="Marianne" w:cs="Times New Roman"/>
          <w:kern w:val="0"/>
          <w:sz w:val="20"/>
          <w:szCs w:val="20"/>
          <w:lang w:eastAsia="fr-FR"/>
          <w14:ligatures w14:val="none"/>
        </w:rPr>
        <w:t>d</w:t>
      </w:r>
      <w:r w:rsidRPr="00A473DA">
        <w:rPr>
          <w:rFonts w:ascii="Marianne" w:eastAsia="Times New Roman" w:hAnsi="Marianne" w:cs="Times New Roman"/>
          <w:kern w:val="0"/>
          <w:sz w:val="20"/>
          <w:szCs w:val="20"/>
          <w:lang w:eastAsia="fr-FR"/>
          <w14:ligatures w14:val="none"/>
        </w:rPr>
        <w:t>énutrition 2025. A l'instar des années précédentes le Collectif de lutte contre la dénutrition propose plusieurs supports différents pour différentes cibles : population générale, personnes en situation de handicap mental et cognitif, aidants et aides à domicile, soignants, etc.</w:t>
      </w:r>
    </w:p>
    <w:p w14:paraId="7C4A0B03"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hyperlink r:id="rId21" w:anchor=":~:text=Des%20supports%20de%20communication%20ont,du%2017%20au%2023%20novembre." w:history="1">
        <w:r w:rsidRPr="00A473DA">
          <w:rPr>
            <w:rStyle w:val="Lienhypertexte"/>
            <w:rFonts w:ascii="Marianne" w:eastAsia="Times New Roman" w:hAnsi="Marianne" w:cs="Times New Roman"/>
            <w:kern w:val="0"/>
            <w:sz w:val="20"/>
            <w:szCs w:val="20"/>
            <w:lang w:eastAsia="fr-FR"/>
            <w14:ligatures w14:val="none"/>
          </w:rPr>
          <w:t>Semaine nationale de lutte contre la dénutrition : supports</w:t>
        </w:r>
      </w:hyperlink>
    </w:p>
    <w:p w14:paraId="3F9569D3"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noProof/>
          <w:kern w:val="0"/>
          <w:sz w:val="20"/>
          <w:szCs w:val="20"/>
          <w:lang w:eastAsia="fr-FR"/>
          <w14:ligatures w14:val="none"/>
        </w:rPr>
        <w:drawing>
          <wp:anchor distT="0" distB="0" distL="114300" distR="114300" simplePos="0" relativeHeight="251697152" behindDoc="0" locked="0" layoutInCell="1" allowOverlap="1" wp14:anchorId="7AB759F0" wp14:editId="67024139">
            <wp:simplePos x="0" y="0"/>
            <wp:positionH relativeFrom="column">
              <wp:posOffset>3853180</wp:posOffset>
            </wp:positionH>
            <wp:positionV relativeFrom="paragraph">
              <wp:posOffset>6350</wp:posOffset>
            </wp:positionV>
            <wp:extent cx="1504950" cy="2065617"/>
            <wp:effectExtent l="0" t="0" r="0" b="0"/>
            <wp:wrapNone/>
            <wp:docPr id="1945369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6906" name=""/>
                    <pic:cNvPicPr/>
                  </pic:nvPicPr>
                  <pic:blipFill>
                    <a:blip r:embed="rId22">
                      <a:extLst>
                        <a:ext uri="{28A0092B-C50C-407E-A947-70E740481C1C}">
                          <a14:useLocalDpi xmlns:a14="http://schemas.microsoft.com/office/drawing/2010/main" val="0"/>
                        </a:ext>
                      </a:extLst>
                    </a:blip>
                    <a:stretch>
                      <a:fillRect/>
                    </a:stretch>
                  </pic:blipFill>
                  <pic:spPr>
                    <a:xfrm>
                      <a:off x="0" y="0"/>
                      <a:ext cx="1504950" cy="2065617"/>
                    </a:xfrm>
                    <a:prstGeom prst="rect">
                      <a:avLst/>
                    </a:prstGeom>
                  </pic:spPr>
                </pic:pic>
              </a:graphicData>
            </a:graphic>
            <wp14:sizeRelH relativeFrom="margin">
              <wp14:pctWidth>0</wp14:pctWidth>
            </wp14:sizeRelH>
            <wp14:sizeRelV relativeFrom="margin">
              <wp14:pctHeight>0</wp14:pctHeight>
            </wp14:sizeRelV>
          </wp:anchor>
        </w:drawing>
      </w:r>
      <w:r w:rsidRPr="00A473DA">
        <w:rPr>
          <w:rFonts w:ascii="Marianne" w:eastAsia="Times New Roman" w:hAnsi="Marianne" w:cs="Times New Roman"/>
          <w:noProof/>
          <w:kern w:val="0"/>
          <w:sz w:val="20"/>
          <w:szCs w:val="20"/>
          <w:lang w:eastAsia="fr-FR"/>
          <w14:ligatures w14:val="none"/>
        </w:rPr>
        <w:drawing>
          <wp:anchor distT="0" distB="0" distL="114300" distR="114300" simplePos="0" relativeHeight="251696128" behindDoc="0" locked="0" layoutInCell="1" allowOverlap="1" wp14:anchorId="5C8D1D6B" wp14:editId="2CAE796C">
            <wp:simplePos x="0" y="0"/>
            <wp:positionH relativeFrom="column">
              <wp:posOffset>1985645</wp:posOffset>
            </wp:positionH>
            <wp:positionV relativeFrom="paragraph">
              <wp:posOffset>5080</wp:posOffset>
            </wp:positionV>
            <wp:extent cx="1419225" cy="2044272"/>
            <wp:effectExtent l="0" t="0" r="0" b="0"/>
            <wp:wrapNone/>
            <wp:docPr id="20101553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55354" name=""/>
                    <pic:cNvPicPr/>
                  </pic:nvPicPr>
                  <pic:blipFill>
                    <a:blip r:embed="rId23">
                      <a:extLst>
                        <a:ext uri="{28A0092B-C50C-407E-A947-70E740481C1C}">
                          <a14:useLocalDpi xmlns:a14="http://schemas.microsoft.com/office/drawing/2010/main" val="0"/>
                        </a:ext>
                      </a:extLst>
                    </a:blip>
                    <a:stretch>
                      <a:fillRect/>
                    </a:stretch>
                  </pic:blipFill>
                  <pic:spPr>
                    <a:xfrm>
                      <a:off x="0" y="0"/>
                      <a:ext cx="1419225" cy="2044272"/>
                    </a:xfrm>
                    <a:prstGeom prst="rect">
                      <a:avLst/>
                    </a:prstGeom>
                  </pic:spPr>
                </pic:pic>
              </a:graphicData>
            </a:graphic>
            <wp14:sizeRelH relativeFrom="margin">
              <wp14:pctWidth>0</wp14:pctWidth>
            </wp14:sizeRelH>
            <wp14:sizeRelV relativeFrom="margin">
              <wp14:pctHeight>0</wp14:pctHeight>
            </wp14:sizeRelV>
          </wp:anchor>
        </w:drawing>
      </w:r>
      <w:r w:rsidRPr="00A473DA">
        <w:rPr>
          <w:rFonts w:ascii="Marianne" w:eastAsia="Times New Roman" w:hAnsi="Marianne" w:cs="Times New Roman"/>
          <w:noProof/>
          <w:kern w:val="0"/>
          <w:sz w:val="20"/>
          <w:szCs w:val="20"/>
          <w:lang w:eastAsia="fr-FR"/>
          <w14:ligatures w14:val="none"/>
        </w:rPr>
        <w:drawing>
          <wp:inline distT="0" distB="0" distL="0" distR="0" wp14:anchorId="3C74FF1F" wp14:editId="6F6C2EC3">
            <wp:extent cx="1495425" cy="2095601"/>
            <wp:effectExtent l="0" t="0" r="0" b="0"/>
            <wp:docPr id="671524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24787" name=""/>
                    <pic:cNvPicPr/>
                  </pic:nvPicPr>
                  <pic:blipFill rotWithShape="1">
                    <a:blip r:embed="rId24"/>
                    <a:srcRect r="75364"/>
                    <a:stretch/>
                  </pic:blipFill>
                  <pic:spPr bwMode="auto">
                    <a:xfrm>
                      <a:off x="0" y="0"/>
                      <a:ext cx="1506682" cy="2111376"/>
                    </a:xfrm>
                    <a:prstGeom prst="rect">
                      <a:avLst/>
                    </a:prstGeom>
                    <a:ln>
                      <a:noFill/>
                    </a:ln>
                    <a:extLst>
                      <a:ext uri="{53640926-AAD7-44D8-BBD7-CCE9431645EC}">
                        <a14:shadowObscured xmlns:a14="http://schemas.microsoft.com/office/drawing/2010/main"/>
                      </a:ext>
                    </a:extLst>
                  </pic:spPr>
                </pic:pic>
              </a:graphicData>
            </a:graphic>
          </wp:inline>
        </w:drawing>
      </w:r>
    </w:p>
    <w:p w14:paraId="6209A7AE"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kern w:val="0"/>
          <w:sz w:val="20"/>
          <w:szCs w:val="20"/>
          <w:lang w:eastAsia="fr-FR"/>
          <w14:ligatures w14:val="none"/>
        </w:rPr>
      </w:pPr>
      <w:r w:rsidRPr="00A473DA">
        <w:rPr>
          <w:rFonts w:ascii="Marianne" w:eastAsia="Times New Roman" w:hAnsi="Marianne" w:cs="Times New Roman"/>
          <w:noProof/>
          <w:kern w:val="0"/>
          <w:sz w:val="20"/>
          <w:szCs w:val="20"/>
          <w:lang w:eastAsia="fr-FR"/>
          <w14:ligatures w14:val="none"/>
        </w:rPr>
        <mc:AlternateContent>
          <mc:Choice Requires="wps">
            <w:drawing>
              <wp:anchor distT="45720" distB="45720" distL="114300" distR="114300" simplePos="0" relativeHeight="251692032" behindDoc="0" locked="0" layoutInCell="1" allowOverlap="1" wp14:anchorId="244ADB43" wp14:editId="66CA6CE2">
                <wp:simplePos x="0" y="0"/>
                <wp:positionH relativeFrom="margin">
                  <wp:posOffset>1431925</wp:posOffset>
                </wp:positionH>
                <wp:positionV relativeFrom="paragraph">
                  <wp:posOffset>371475</wp:posOffset>
                </wp:positionV>
                <wp:extent cx="4404995" cy="1569085"/>
                <wp:effectExtent l="0" t="0" r="0" b="0"/>
                <wp:wrapSquare wrapText="bothSides"/>
                <wp:docPr id="6666695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1569085"/>
                        </a:xfrm>
                        <a:prstGeom prst="rect">
                          <a:avLst/>
                        </a:prstGeom>
                        <a:solidFill>
                          <a:srgbClr val="FFFFFF"/>
                        </a:solidFill>
                        <a:ln w="9525">
                          <a:noFill/>
                          <a:miter lim="800000"/>
                          <a:headEnd/>
                          <a:tailEnd/>
                        </a:ln>
                      </wps:spPr>
                      <wps:txbx>
                        <w:txbxContent>
                          <w:p w14:paraId="659900E9"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1A128D">
                              <w:rPr>
                                <w:rFonts w:ascii="Marianne" w:eastAsia="Times New Roman" w:hAnsi="Marianne" w:cs="Times New Roman"/>
                                <w:kern w:val="0"/>
                                <w:sz w:val="20"/>
                                <w:szCs w:val="20"/>
                                <w:lang w:eastAsia="fr-FR"/>
                                <w14:ligatures w14:val="none"/>
                              </w:rPr>
                              <w:t>La plateforme "</w:t>
                            </w:r>
                            <w:r w:rsidRPr="001A128D">
                              <w:rPr>
                                <w:rFonts w:ascii="Marianne" w:eastAsia="Times New Roman" w:hAnsi="Marianne" w:cs="Times New Roman"/>
                                <w:b/>
                                <w:bCs/>
                                <w:kern w:val="0"/>
                                <w:sz w:val="20"/>
                                <w:szCs w:val="20"/>
                                <w:lang w:eastAsia="fr-FR"/>
                                <w14:ligatures w14:val="none"/>
                              </w:rPr>
                              <w:t>Manger Bouger</w:t>
                            </w:r>
                            <w:r w:rsidRPr="001A128D">
                              <w:rPr>
                                <w:rFonts w:ascii="Marianne" w:eastAsia="Times New Roman" w:hAnsi="Marianne" w:cs="Times New Roman"/>
                                <w:kern w:val="0"/>
                                <w:sz w:val="20"/>
                                <w:szCs w:val="20"/>
                                <w:lang w:eastAsia="fr-FR"/>
                                <w14:ligatures w14:val="none"/>
                              </w:rPr>
                              <w:t xml:space="preserve">" de Santé publique France, qui propose des guides et des menus équilibrés pour tous les âges : </w:t>
                            </w:r>
                            <w:hyperlink r:id="rId25" w:history="1">
                              <w:r w:rsidRPr="001A128D">
                                <w:rPr>
                                  <w:rStyle w:val="Lienhypertexte"/>
                                  <w:rFonts w:ascii="Marianne" w:hAnsi="Marianne"/>
                                  <w:sz w:val="20"/>
                                  <w:szCs w:val="20"/>
                                </w:rPr>
                                <w:t>Manger Bouger</w:t>
                              </w:r>
                            </w:hyperlink>
                          </w:p>
                          <w:p w14:paraId="39C4CE60" w14:textId="77777777" w:rsidR="00A473DA" w:rsidRPr="001A128D" w:rsidRDefault="00A473DA" w:rsidP="001A128D">
                            <w:pPr>
                              <w:spacing w:before="100" w:beforeAutospacing="1" w:after="100" w:afterAutospacing="1" w:line="240" w:lineRule="auto"/>
                              <w:rPr>
                                <w:rFonts w:ascii="Marianne" w:hAnsi="Marianne"/>
                                <w:sz w:val="20"/>
                                <w:szCs w:val="20"/>
                              </w:rPr>
                            </w:pPr>
                            <w:r w:rsidRPr="001A128D">
                              <w:rPr>
                                <w:rFonts w:ascii="Marianne" w:eastAsia="Times New Roman" w:hAnsi="Marianne" w:cs="Times New Roman"/>
                                <w:kern w:val="0"/>
                                <w:sz w:val="20"/>
                                <w:szCs w:val="20"/>
                                <w:lang w:eastAsia="fr-FR"/>
                                <w14:ligatures w14:val="none"/>
                              </w:rPr>
                              <w:t>Le guide "</w:t>
                            </w:r>
                            <w:r w:rsidRPr="001A128D">
                              <w:rPr>
                                <w:rFonts w:ascii="Marianne" w:eastAsia="Times New Roman" w:hAnsi="Marianne" w:cs="Times New Roman"/>
                                <w:b/>
                                <w:bCs/>
                                <w:kern w:val="0"/>
                                <w:sz w:val="20"/>
                                <w:szCs w:val="20"/>
                                <w:lang w:eastAsia="fr-FR"/>
                                <w14:ligatures w14:val="none"/>
                              </w:rPr>
                              <w:t>Manger Mains</w:t>
                            </w:r>
                            <w:r w:rsidRPr="001A128D">
                              <w:rPr>
                                <w:rFonts w:ascii="Marianne" w:eastAsia="Times New Roman" w:hAnsi="Marianne" w:cs="Times New Roman"/>
                                <w:kern w:val="0"/>
                                <w:sz w:val="20"/>
                                <w:szCs w:val="20"/>
                                <w:lang w:eastAsia="fr-FR"/>
                                <w14:ligatures w14:val="none"/>
                              </w:rPr>
                              <w:t xml:space="preserve">" pour favoriser l’autonomie des personnes ayant des difficultés de préhension, en particulier celles atteintes de maladies neurodégénératives : </w:t>
                            </w:r>
                            <w:r w:rsidRPr="001A128D">
                              <w:rPr>
                                <w:rFonts w:ascii="Marianne" w:eastAsia="Times New Roman" w:hAnsi="Marianne" w:cs="Times New Roman"/>
                                <w:kern w:val="0"/>
                                <w:sz w:val="20"/>
                                <w:szCs w:val="20"/>
                                <w:lang w:eastAsia="fr-FR"/>
                                <w14:ligatures w14:val="none"/>
                              </w:rPr>
                              <w:br/>
                            </w:r>
                            <w:hyperlink r:id="rId26" w:anchor=":~:text=Le%20manger%20mains%20est%20un,food%20%C2%BB%20(terme%20anglophone)." w:history="1">
                              <w:r w:rsidRPr="001A128D">
                                <w:rPr>
                                  <w:rStyle w:val="Lienhypertexte"/>
                                  <w:rFonts w:ascii="Marianne" w:hAnsi="Marianne"/>
                                  <w:sz w:val="20"/>
                                  <w:szCs w:val="20"/>
                                </w:rPr>
                                <w:t>Ireps BFC - Guide du Manger Mains - Graphiste à Dijon</w:t>
                              </w:r>
                            </w:hyperlink>
                          </w:p>
                          <w:p w14:paraId="4E2E09A6"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5734F7CD"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26134CCA"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ADB43" id="_x0000_t202" coordsize="21600,21600" o:spt="202" path="m,l,21600r21600,l21600,xe">
                <v:stroke joinstyle="miter"/>
                <v:path gradientshapeok="t" o:connecttype="rect"/>
              </v:shapetype>
              <v:shape id="Zone de texte 2" o:spid="_x0000_s1027" type="#_x0000_t202" style="position:absolute;left:0;text-align:left;margin-left:112.75pt;margin-top:29.25pt;width:346.85pt;height:123.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" stroked="f">
                <v:textbox>
                  <w:txbxContent>
                    <w:p w14:paraId="659900E9"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1A128D">
                        <w:rPr>
                          <w:rFonts w:ascii="Marianne" w:eastAsia="Times New Roman" w:hAnsi="Marianne" w:cs="Times New Roman"/>
                          <w:kern w:val="0"/>
                          <w:sz w:val="20"/>
                          <w:szCs w:val="20"/>
                          <w:lang w:eastAsia="fr-FR"/>
                          <w14:ligatures w14:val="none"/>
                        </w:rPr>
                        <w:t>La plateforme "</w:t>
                      </w:r>
                      <w:r w:rsidRPr="001A128D">
                        <w:rPr>
                          <w:rFonts w:ascii="Marianne" w:eastAsia="Times New Roman" w:hAnsi="Marianne" w:cs="Times New Roman"/>
                          <w:b/>
                          <w:bCs/>
                          <w:kern w:val="0"/>
                          <w:sz w:val="20"/>
                          <w:szCs w:val="20"/>
                          <w:lang w:eastAsia="fr-FR"/>
                          <w14:ligatures w14:val="none"/>
                        </w:rPr>
                        <w:t>Manger Bouger</w:t>
                      </w:r>
                      <w:r w:rsidRPr="001A128D">
                        <w:rPr>
                          <w:rFonts w:ascii="Marianne" w:eastAsia="Times New Roman" w:hAnsi="Marianne" w:cs="Times New Roman"/>
                          <w:kern w:val="0"/>
                          <w:sz w:val="20"/>
                          <w:szCs w:val="20"/>
                          <w:lang w:eastAsia="fr-FR"/>
                          <w14:ligatures w14:val="none"/>
                        </w:rPr>
                        <w:t xml:space="preserve">" de Santé publique France, qui propose des guides et des menus équilibrés pour tous les âges : </w:t>
                      </w:r>
                      <w:hyperlink r:id="rId27" w:history="1">
                        <w:r w:rsidRPr="001A128D">
                          <w:rPr>
                            <w:rStyle w:val="Lienhypertexte"/>
                            <w:rFonts w:ascii="Marianne" w:hAnsi="Marianne"/>
                            <w:sz w:val="20"/>
                            <w:szCs w:val="20"/>
                          </w:rPr>
                          <w:t>Manger Bouger</w:t>
                        </w:r>
                      </w:hyperlink>
                    </w:p>
                    <w:p w14:paraId="39C4CE60" w14:textId="77777777" w:rsidR="00A473DA" w:rsidRPr="001A128D" w:rsidRDefault="00A473DA" w:rsidP="001A128D">
                      <w:pPr>
                        <w:spacing w:before="100" w:beforeAutospacing="1" w:after="100" w:afterAutospacing="1" w:line="240" w:lineRule="auto"/>
                        <w:rPr>
                          <w:rFonts w:ascii="Marianne" w:hAnsi="Marianne"/>
                          <w:sz w:val="20"/>
                          <w:szCs w:val="20"/>
                        </w:rPr>
                      </w:pPr>
                      <w:r w:rsidRPr="001A128D">
                        <w:rPr>
                          <w:rFonts w:ascii="Marianne" w:eastAsia="Times New Roman" w:hAnsi="Marianne" w:cs="Times New Roman"/>
                          <w:kern w:val="0"/>
                          <w:sz w:val="20"/>
                          <w:szCs w:val="20"/>
                          <w:lang w:eastAsia="fr-FR"/>
                          <w14:ligatures w14:val="none"/>
                        </w:rPr>
                        <w:t>Le guide "</w:t>
                      </w:r>
                      <w:r w:rsidRPr="001A128D">
                        <w:rPr>
                          <w:rFonts w:ascii="Marianne" w:eastAsia="Times New Roman" w:hAnsi="Marianne" w:cs="Times New Roman"/>
                          <w:b/>
                          <w:bCs/>
                          <w:kern w:val="0"/>
                          <w:sz w:val="20"/>
                          <w:szCs w:val="20"/>
                          <w:lang w:eastAsia="fr-FR"/>
                          <w14:ligatures w14:val="none"/>
                        </w:rPr>
                        <w:t>Manger Mains</w:t>
                      </w:r>
                      <w:r w:rsidRPr="001A128D">
                        <w:rPr>
                          <w:rFonts w:ascii="Marianne" w:eastAsia="Times New Roman" w:hAnsi="Marianne" w:cs="Times New Roman"/>
                          <w:kern w:val="0"/>
                          <w:sz w:val="20"/>
                          <w:szCs w:val="20"/>
                          <w:lang w:eastAsia="fr-FR"/>
                          <w14:ligatures w14:val="none"/>
                        </w:rPr>
                        <w:t xml:space="preserve">" pour favoriser l’autonomie des personnes ayant des difficultés de préhension, en particulier celles atteintes de maladies neurodégénératives : </w:t>
                      </w:r>
                      <w:r w:rsidRPr="001A128D">
                        <w:rPr>
                          <w:rFonts w:ascii="Marianne" w:eastAsia="Times New Roman" w:hAnsi="Marianne" w:cs="Times New Roman"/>
                          <w:kern w:val="0"/>
                          <w:sz w:val="20"/>
                          <w:szCs w:val="20"/>
                          <w:lang w:eastAsia="fr-FR"/>
                          <w14:ligatures w14:val="none"/>
                        </w:rPr>
                        <w:br/>
                      </w:r>
                      <w:hyperlink r:id="rId28" w:anchor=":~:text=Le%20manger%20mains%20est%20un,food%20%C2%BB%20(terme%20anglophone)." w:history="1">
                        <w:r w:rsidRPr="001A128D">
                          <w:rPr>
                            <w:rStyle w:val="Lienhypertexte"/>
                            <w:rFonts w:ascii="Marianne" w:hAnsi="Marianne"/>
                            <w:sz w:val="20"/>
                            <w:szCs w:val="20"/>
                          </w:rPr>
                          <w:t>Ireps BFC - Guide du Manger Mains - Graphiste à Dijon</w:t>
                        </w:r>
                      </w:hyperlink>
                    </w:p>
                    <w:p w14:paraId="4E2E09A6"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5734F7CD"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p w14:paraId="26134CCA" w14:textId="77777777" w:rsidR="00A473DA" w:rsidRPr="001A128D"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p>
                  </w:txbxContent>
                </v:textbox>
                <w10:wrap type="square" anchorx="margin"/>
              </v:shape>
            </w:pict>
          </mc:Fallback>
        </mc:AlternateContent>
      </w:r>
    </w:p>
    <w:p w14:paraId="2772AADC"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kern w:val="0"/>
          <w:sz w:val="20"/>
          <w:szCs w:val="20"/>
          <w:lang w:eastAsia="fr-FR"/>
          <w14:ligatures w14:val="none"/>
        </w:rPr>
      </w:pPr>
      <w:r w:rsidRPr="00A473DA">
        <w:rPr>
          <w:rFonts w:ascii="Marianne" w:hAnsi="Marianne"/>
          <w:noProof/>
          <w:sz w:val="20"/>
          <w:szCs w:val="20"/>
        </w:rPr>
        <w:drawing>
          <wp:anchor distT="0" distB="0" distL="114300" distR="114300" simplePos="0" relativeHeight="251693056" behindDoc="0" locked="0" layoutInCell="1" allowOverlap="1" wp14:anchorId="7EC0083E" wp14:editId="6A273932">
            <wp:simplePos x="0" y="0"/>
            <wp:positionH relativeFrom="margin">
              <wp:posOffset>0</wp:posOffset>
            </wp:positionH>
            <wp:positionV relativeFrom="paragraph">
              <wp:posOffset>109855</wp:posOffset>
            </wp:positionV>
            <wp:extent cx="1337310" cy="1337310"/>
            <wp:effectExtent l="0" t="0" r="0" b="0"/>
            <wp:wrapNone/>
            <wp:docPr id="11420608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pic:spPr>
                </pic:pic>
              </a:graphicData>
            </a:graphic>
            <wp14:sizeRelH relativeFrom="margin">
              <wp14:pctWidth>0</wp14:pctWidth>
            </wp14:sizeRelH>
            <wp14:sizeRelV relativeFrom="margin">
              <wp14:pctHeight>0</wp14:pctHeight>
            </wp14:sizeRelV>
          </wp:anchor>
        </w:drawing>
      </w:r>
    </w:p>
    <w:p w14:paraId="75117BEE"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kern w:val="0"/>
          <w:sz w:val="20"/>
          <w:szCs w:val="20"/>
          <w:lang w:eastAsia="fr-FR"/>
          <w14:ligatures w14:val="none"/>
        </w:rPr>
      </w:pPr>
    </w:p>
    <w:p w14:paraId="3ACC5AA3"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b/>
          <w:bCs/>
          <w:kern w:val="0"/>
          <w:sz w:val="20"/>
          <w:szCs w:val="20"/>
          <w:lang w:eastAsia="fr-FR"/>
          <w14:ligatures w14:val="none"/>
        </w:rPr>
      </w:pPr>
    </w:p>
    <w:p w14:paraId="4CBDFEBF" w14:textId="77777777"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br/>
      </w:r>
    </w:p>
    <w:p w14:paraId="29A7D849" w14:textId="0D2A719F" w:rsidR="00A473DA" w:rsidRPr="00A473DA" w:rsidRDefault="00A473DA" w:rsidP="00A473DA">
      <w:pPr>
        <w:spacing w:before="100" w:beforeAutospacing="1" w:after="100" w:afterAutospacing="1" w:line="240" w:lineRule="auto"/>
        <w:jc w:val="both"/>
        <w:rPr>
          <w:rFonts w:ascii="Marianne" w:eastAsia="Times New Roman" w:hAnsi="Marianne" w:cs="Times New Roman"/>
          <w:kern w:val="0"/>
          <w:sz w:val="20"/>
          <w:szCs w:val="20"/>
          <w:lang w:eastAsia="fr-FR"/>
          <w14:ligatures w14:val="none"/>
        </w:rPr>
      </w:pPr>
      <w:r w:rsidRPr="00A473DA">
        <w:rPr>
          <w:rFonts w:ascii="Marianne" w:eastAsia="Times New Roman" w:hAnsi="Marianne" w:cs="Times New Roman"/>
          <w:kern w:val="0"/>
          <w:sz w:val="20"/>
          <w:szCs w:val="20"/>
          <w:lang w:eastAsia="fr-FR"/>
          <w14:ligatures w14:val="none"/>
        </w:rPr>
        <w:lastRenderedPageBreak/>
        <w:br/>
        <w:t xml:space="preserve">L'outil </w:t>
      </w:r>
      <w:r w:rsidRPr="00A473DA">
        <w:rPr>
          <w:rFonts w:ascii="Marianne" w:eastAsia="Times New Roman" w:hAnsi="Marianne" w:cs="Times New Roman"/>
          <w:b/>
          <w:bCs/>
          <w:kern w:val="0"/>
          <w:sz w:val="20"/>
          <w:szCs w:val="20"/>
          <w:lang w:eastAsia="fr-FR"/>
          <w14:ligatures w14:val="none"/>
        </w:rPr>
        <w:t>PARAD</w:t>
      </w:r>
      <w:r w:rsidRPr="00A473DA">
        <w:rPr>
          <w:rFonts w:ascii="Marianne" w:eastAsia="Times New Roman" w:hAnsi="Marianne" w:cs="Times New Roman"/>
          <w:kern w:val="0"/>
          <w:sz w:val="20"/>
          <w:szCs w:val="20"/>
          <w:lang w:eastAsia="fr-FR"/>
          <w14:ligatures w14:val="none"/>
        </w:rPr>
        <w:t xml:space="preserve">, développé par le Pr. Agathe </w:t>
      </w:r>
      <w:r w:rsidR="001A128D">
        <w:rPr>
          <w:rFonts w:ascii="Marianne" w:eastAsia="Times New Roman" w:hAnsi="Marianne" w:cs="Times New Roman"/>
          <w:kern w:val="0"/>
          <w:sz w:val="20"/>
          <w:szCs w:val="20"/>
          <w:lang w:eastAsia="fr-FR"/>
          <w14:ligatures w14:val="none"/>
        </w:rPr>
        <w:t>Raynaud-Simon</w:t>
      </w:r>
      <w:r w:rsidRPr="00A473DA">
        <w:rPr>
          <w:rFonts w:ascii="Marianne" w:eastAsia="Times New Roman" w:hAnsi="Marianne" w:cs="Times New Roman"/>
          <w:kern w:val="0"/>
          <w:sz w:val="20"/>
          <w:szCs w:val="20"/>
          <w:lang w:eastAsia="fr-FR"/>
          <w14:ligatures w14:val="none"/>
        </w:rPr>
        <w:t xml:space="preserve">, membre du Collectif de lutte contre la dénutrition, se présente sous la forme d'un mini livret de 4 pages. Il repose sur 4 questions pour prévenir et sensibiliser sur le risque de la dénutrition :  </w:t>
      </w:r>
      <w:r w:rsidRPr="00A473DA">
        <w:rPr>
          <w:rFonts w:ascii="Marianne" w:eastAsia="Times New Roman" w:hAnsi="Marianne" w:cs="Times New Roman"/>
          <w:b/>
          <w:bCs/>
          <w:kern w:val="0"/>
          <w:sz w:val="20"/>
          <w:szCs w:val="20"/>
          <w:lang w:eastAsia="fr-FR"/>
          <w14:ligatures w14:val="none"/>
        </w:rPr>
        <w:t>P</w:t>
      </w:r>
      <w:r w:rsidRPr="00A473DA">
        <w:rPr>
          <w:rFonts w:ascii="Marianne" w:eastAsia="Times New Roman" w:hAnsi="Marianne" w:cs="Times New Roman"/>
          <w:kern w:val="0"/>
          <w:sz w:val="20"/>
          <w:szCs w:val="20"/>
          <w:lang w:eastAsia="fr-FR"/>
          <w14:ligatures w14:val="none"/>
        </w:rPr>
        <w:t xml:space="preserve">oids / </w:t>
      </w:r>
      <w:r w:rsidRPr="00A473DA">
        <w:rPr>
          <w:rFonts w:ascii="Marianne" w:eastAsia="Times New Roman" w:hAnsi="Marianne" w:cs="Times New Roman"/>
          <w:b/>
          <w:bCs/>
          <w:kern w:val="0"/>
          <w:sz w:val="20"/>
          <w:szCs w:val="20"/>
          <w:lang w:eastAsia="fr-FR"/>
          <w14:ligatures w14:val="none"/>
        </w:rPr>
        <w:t>A</w:t>
      </w:r>
      <w:r w:rsidRPr="00A473DA">
        <w:rPr>
          <w:rFonts w:ascii="Marianne" w:eastAsia="Times New Roman" w:hAnsi="Marianne" w:cs="Times New Roman"/>
          <w:kern w:val="0"/>
          <w:sz w:val="20"/>
          <w:szCs w:val="20"/>
          <w:lang w:eastAsia="fr-FR"/>
          <w14:ligatures w14:val="none"/>
        </w:rPr>
        <w:t xml:space="preserve">limentation / </w:t>
      </w:r>
      <w:r w:rsidRPr="00A473DA">
        <w:rPr>
          <w:rFonts w:ascii="Marianne" w:eastAsia="Times New Roman" w:hAnsi="Marianne" w:cs="Times New Roman"/>
          <w:b/>
          <w:bCs/>
          <w:kern w:val="0"/>
          <w:sz w:val="20"/>
          <w:szCs w:val="20"/>
          <w:lang w:eastAsia="fr-FR"/>
          <w14:ligatures w14:val="none"/>
        </w:rPr>
        <w:t>R</w:t>
      </w:r>
      <w:r w:rsidRPr="00A473DA">
        <w:rPr>
          <w:rFonts w:ascii="Marianne" w:eastAsia="Times New Roman" w:hAnsi="Marianne" w:cs="Times New Roman"/>
          <w:kern w:val="0"/>
          <w:sz w:val="20"/>
          <w:szCs w:val="20"/>
          <w:lang w:eastAsia="fr-FR"/>
          <w14:ligatures w14:val="none"/>
        </w:rPr>
        <w:t xml:space="preserve">epas / </w:t>
      </w:r>
      <w:r w:rsidRPr="00A473DA">
        <w:rPr>
          <w:rFonts w:ascii="Marianne" w:eastAsia="Times New Roman" w:hAnsi="Marianne" w:cs="Times New Roman"/>
          <w:b/>
          <w:bCs/>
          <w:kern w:val="0"/>
          <w:sz w:val="20"/>
          <w:szCs w:val="20"/>
          <w:lang w:eastAsia="fr-FR"/>
          <w14:ligatures w14:val="none"/>
        </w:rPr>
        <w:t>A</w:t>
      </w:r>
      <w:r w:rsidRPr="00A473DA">
        <w:rPr>
          <w:rFonts w:ascii="Marianne" w:eastAsia="Times New Roman" w:hAnsi="Marianne" w:cs="Times New Roman"/>
          <w:kern w:val="0"/>
          <w:sz w:val="20"/>
          <w:szCs w:val="20"/>
          <w:lang w:eastAsia="fr-FR"/>
          <w14:ligatures w14:val="none"/>
        </w:rPr>
        <w:t xml:space="preserve">ppétit. L’objectif de cet outil est de prévenir et de sensibiliser sur le risque de la dénutrition de manière très simple, précoce et universelle. A la fin du livret, des conseils sont prodigués en fonction des résultats pour prévenir le risque de dénutrition : </w:t>
      </w:r>
      <w:r w:rsidRPr="00A473DA">
        <w:rPr>
          <w:rFonts w:ascii="Marianne" w:eastAsia="Times New Roman" w:hAnsi="Marianne" w:cs="Times New Roman"/>
          <w:kern w:val="0"/>
          <w:sz w:val="20"/>
          <w:szCs w:val="20"/>
          <w:lang w:eastAsia="fr-FR"/>
          <w14:ligatures w14:val="none"/>
        </w:rPr>
        <w:br/>
      </w:r>
      <w:hyperlink r:id="rId30" w:history="1">
        <w:r w:rsidRPr="00A473DA">
          <w:rPr>
            <w:rStyle w:val="Lienhypertexte"/>
            <w:rFonts w:ascii="Marianne" w:eastAsia="Times New Roman" w:hAnsi="Marianne" w:cs="Times New Roman"/>
            <w:kern w:val="0"/>
            <w:sz w:val="20"/>
            <w:szCs w:val="20"/>
            <w:lang w:eastAsia="fr-FR"/>
            <w14:ligatures w14:val="none"/>
          </w:rPr>
          <w:t>livret-parad-2024-reseau-national-nutrition-sante.pdf</w:t>
        </w:r>
      </w:hyperlink>
    </w:p>
    <w:p w14:paraId="2721352C" w14:textId="77777777" w:rsidR="00A473DA" w:rsidRPr="00A473DA" w:rsidRDefault="00A473DA" w:rsidP="00A473DA">
      <w:pPr>
        <w:spacing w:before="100" w:beforeAutospacing="1" w:after="100" w:afterAutospacing="1" w:line="240" w:lineRule="auto"/>
        <w:jc w:val="center"/>
        <w:rPr>
          <w:rFonts w:ascii="Marianne" w:eastAsia="Times New Roman" w:hAnsi="Marianne" w:cs="Times New Roman"/>
          <w:b/>
          <w:bCs/>
          <w:kern w:val="0"/>
          <w:sz w:val="20"/>
          <w:szCs w:val="20"/>
          <w:lang w:eastAsia="fr-FR"/>
          <w14:ligatures w14:val="none"/>
        </w:rPr>
      </w:pPr>
      <w:r w:rsidRPr="00A473DA">
        <w:rPr>
          <w:rFonts w:ascii="Marianne" w:eastAsia="Times New Roman" w:hAnsi="Marianne" w:cs="Times New Roman"/>
          <w:b/>
          <w:bCs/>
          <w:noProof/>
          <w:kern w:val="0"/>
          <w:sz w:val="20"/>
          <w:szCs w:val="20"/>
          <w:lang w:eastAsia="fr-FR"/>
          <w14:ligatures w14:val="none"/>
        </w:rPr>
        <w:drawing>
          <wp:inline distT="0" distB="0" distL="0" distR="0" wp14:anchorId="03FD1A8C" wp14:editId="1FF00E21">
            <wp:extent cx="4758518" cy="2379259"/>
            <wp:effectExtent l="0" t="0" r="4445" b="2540"/>
            <wp:docPr id="658149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49465" name=""/>
                    <pic:cNvPicPr/>
                  </pic:nvPicPr>
                  <pic:blipFill>
                    <a:blip r:embed="rId31"/>
                    <a:stretch>
                      <a:fillRect/>
                    </a:stretch>
                  </pic:blipFill>
                  <pic:spPr>
                    <a:xfrm>
                      <a:off x="0" y="0"/>
                      <a:ext cx="4763715" cy="2381858"/>
                    </a:xfrm>
                    <a:prstGeom prst="rect">
                      <a:avLst/>
                    </a:prstGeom>
                  </pic:spPr>
                </pic:pic>
              </a:graphicData>
            </a:graphic>
          </wp:inline>
        </w:drawing>
      </w:r>
    </w:p>
    <w:p w14:paraId="2105B8BC" w14:textId="06A53FE5" w:rsidR="00C53A79" w:rsidRDefault="00A473DA" w:rsidP="00C53A79">
      <w:pPr>
        <w:spacing w:before="100" w:beforeAutospacing="1" w:after="100" w:afterAutospacing="1" w:line="240" w:lineRule="auto"/>
        <w:jc w:val="center"/>
        <w:rPr>
          <w:rFonts w:ascii="Marianne" w:eastAsia="Times New Roman" w:hAnsi="Marianne" w:cs="Times New Roman"/>
          <w:b/>
          <w:bCs/>
          <w:color w:val="002060"/>
          <w:kern w:val="0"/>
          <w:sz w:val="24"/>
          <w:szCs w:val="24"/>
          <w:lang w:eastAsia="fr-FR"/>
          <w14:ligatures w14:val="none"/>
        </w:rPr>
      </w:pPr>
      <w:r w:rsidRPr="00A473DA">
        <w:rPr>
          <w:rFonts w:ascii="Marianne" w:eastAsia="Times New Roman" w:hAnsi="Marianne" w:cs="Times New Roman"/>
          <w:b/>
          <w:bCs/>
          <w:color w:val="5B9BD5" w:themeColor="accent1"/>
          <w:kern w:val="0"/>
          <w:sz w:val="20"/>
          <w:szCs w:val="20"/>
          <w:lang w:eastAsia="fr-FR"/>
          <w14:ligatures w14:val="none"/>
        </w:rPr>
        <w:br/>
      </w:r>
      <w:r w:rsidRPr="001A128D">
        <w:rPr>
          <w:rFonts w:ascii="Marianne" w:eastAsia="Times New Roman" w:hAnsi="Marianne" w:cs="Times New Roman"/>
          <w:b/>
          <w:bCs/>
          <w:color w:val="002060"/>
          <w:kern w:val="0"/>
          <w:sz w:val="24"/>
          <w:szCs w:val="24"/>
          <w:lang w:eastAsia="fr-FR"/>
          <w14:ligatures w14:val="none"/>
        </w:rPr>
        <w:t xml:space="preserve">Ensemble, engageons-nous pour sensibiliser et agir contre </w:t>
      </w:r>
      <w:r w:rsidRPr="001A128D">
        <w:rPr>
          <w:rFonts w:ascii="Marianne" w:eastAsia="Times New Roman" w:hAnsi="Marianne" w:cs="Times New Roman"/>
          <w:b/>
          <w:bCs/>
          <w:color w:val="002060"/>
          <w:kern w:val="0"/>
          <w:sz w:val="24"/>
          <w:szCs w:val="24"/>
          <w:lang w:eastAsia="fr-FR"/>
          <w14:ligatures w14:val="none"/>
        </w:rPr>
        <w:br/>
        <w:t>la dénutrition !</w:t>
      </w:r>
    </w:p>
    <w:p w14:paraId="7C2D188C" w14:textId="77777777" w:rsidR="00C53A79" w:rsidRDefault="00C53A79" w:rsidP="00C53A79">
      <w:pPr>
        <w:spacing w:before="100" w:beforeAutospacing="1" w:after="100" w:afterAutospacing="1" w:line="240" w:lineRule="auto"/>
        <w:jc w:val="center"/>
        <w:rPr>
          <w:rFonts w:ascii="Marianne" w:eastAsia="Times New Roman" w:hAnsi="Marianne" w:cs="Times New Roman"/>
          <w:b/>
          <w:bCs/>
          <w:color w:val="002060"/>
          <w:kern w:val="0"/>
          <w:sz w:val="24"/>
          <w:szCs w:val="24"/>
          <w:lang w:eastAsia="fr-FR"/>
          <w14:ligatures w14:val="none"/>
        </w:rPr>
      </w:pPr>
    </w:p>
    <w:p w14:paraId="30F7BEF2" w14:textId="77777777" w:rsidR="00C53A79" w:rsidRDefault="00C53A79" w:rsidP="00C53A79">
      <w:pPr>
        <w:spacing w:before="100" w:beforeAutospacing="1" w:after="100" w:afterAutospacing="1" w:line="240" w:lineRule="auto"/>
        <w:jc w:val="center"/>
        <w:rPr>
          <w:rFonts w:ascii="Marianne" w:eastAsia="Arial" w:hAnsi="Marianne"/>
          <w:kern w:val="0"/>
          <w:sz w:val="14"/>
          <w:szCs w:val="16"/>
          <w14:ligatures w14:val="none"/>
        </w:rPr>
      </w:pPr>
    </w:p>
    <w:p w14:paraId="2FCF08E1" w14:textId="77777777" w:rsidR="00C53A79" w:rsidRDefault="00C53A79" w:rsidP="00C53A79">
      <w:pPr>
        <w:spacing w:before="100" w:beforeAutospacing="1" w:after="100" w:afterAutospacing="1" w:line="240" w:lineRule="auto"/>
        <w:jc w:val="center"/>
        <w:rPr>
          <w:rFonts w:ascii="Marianne" w:eastAsia="Arial" w:hAnsi="Marianne"/>
          <w:kern w:val="0"/>
          <w:sz w:val="14"/>
          <w:szCs w:val="16"/>
          <w14:ligatures w14:val="none"/>
        </w:rPr>
      </w:pPr>
    </w:p>
    <w:p w14:paraId="40C1C525" w14:textId="77777777" w:rsidR="00C53A79" w:rsidRDefault="00C53A79" w:rsidP="00C53A79">
      <w:pPr>
        <w:pStyle w:val="Contacts"/>
        <w:jc w:val="right"/>
        <w:rPr>
          <w:sz w:val="18"/>
          <w:szCs w:val="18"/>
        </w:rPr>
      </w:pPr>
    </w:p>
    <w:p w14:paraId="0A341E0B" w14:textId="77777777" w:rsidR="00C53A79" w:rsidRDefault="00C53A79" w:rsidP="00C53A79">
      <w:pPr>
        <w:pStyle w:val="Contacts"/>
        <w:jc w:val="right"/>
        <w:rPr>
          <w:sz w:val="18"/>
          <w:szCs w:val="18"/>
        </w:rPr>
      </w:pPr>
    </w:p>
    <w:p w14:paraId="6FFE923B" w14:textId="77777777" w:rsidR="00C53A79" w:rsidRDefault="00C53A79" w:rsidP="00C53A79">
      <w:pPr>
        <w:pStyle w:val="Contacts"/>
        <w:jc w:val="right"/>
        <w:rPr>
          <w:sz w:val="18"/>
          <w:szCs w:val="18"/>
        </w:rPr>
      </w:pPr>
    </w:p>
    <w:p w14:paraId="7AD7A7EE" w14:textId="77777777" w:rsidR="00C53A79" w:rsidRDefault="00C53A79" w:rsidP="00C53A79">
      <w:pPr>
        <w:pStyle w:val="Contacts"/>
        <w:jc w:val="right"/>
        <w:rPr>
          <w:sz w:val="18"/>
          <w:szCs w:val="18"/>
        </w:rPr>
      </w:pPr>
    </w:p>
    <w:p w14:paraId="75E9E0E1" w14:textId="77777777" w:rsidR="00C53A79" w:rsidRDefault="00C53A79" w:rsidP="00C53A79">
      <w:pPr>
        <w:pStyle w:val="Contacts"/>
        <w:jc w:val="right"/>
        <w:rPr>
          <w:sz w:val="18"/>
          <w:szCs w:val="18"/>
        </w:rPr>
      </w:pPr>
    </w:p>
    <w:p w14:paraId="4A935C04" w14:textId="77777777" w:rsidR="00C53A79" w:rsidRDefault="00C53A79" w:rsidP="00C53A79">
      <w:pPr>
        <w:pStyle w:val="Contacts"/>
        <w:jc w:val="right"/>
        <w:rPr>
          <w:sz w:val="18"/>
          <w:szCs w:val="18"/>
        </w:rPr>
      </w:pPr>
    </w:p>
    <w:p w14:paraId="6D219598" w14:textId="77777777" w:rsidR="00C53A79" w:rsidRDefault="00C53A79" w:rsidP="00C53A79">
      <w:pPr>
        <w:pStyle w:val="Contacts"/>
        <w:jc w:val="right"/>
        <w:rPr>
          <w:sz w:val="18"/>
          <w:szCs w:val="18"/>
        </w:rPr>
      </w:pPr>
    </w:p>
    <w:p w14:paraId="68EECC78" w14:textId="77777777" w:rsidR="00C53A79" w:rsidRDefault="00C53A79" w:rsidP="00C53A79">
      <w:pPr>
        <w:pStyle w:val="Contacts"/>
        <w:jc w:val="right"/>
        <w:rPr>
          <w:sz w:val="18"/>
          <w:szCs w:val="18"/>
        </w:rPr>
      </w:pPr>
    </w:p>
    <w:p w14:paraId="7013FDF2" w14:textId="77777777" w:rsidR="00C53A79" w:rsidRDefault="00C53A79" w:rsidP="00C53A79">
      <w:pPr>
        <w:pStyle w:val="Contacts"/>
        <w:jc w:val="right"/>
        <w:rPr>
          <w:sz w:val="18"/>
          <w:szCs w:val="18"/>
        </w:rPr>
      </w:pPr>
    </w:p>
    <w:p w14:paraId="4FD491B8" w14:textId="77777777" w:rsidR="00C53A79" w:rsidRDefault="00C53A79" w:rsidP="00C53A79">
      <w:pPr>
        <w:pStyle w:val="Contacts"/>
        <w:jc w:val="right"/>
        <w:rPr>
          <w:sz w:val="18"/>
          <w:szCs w:val="18"/>
        </w:rPr>
      </w:pPr>
    </w:p>
    <w:p w14:paraId="7F78CD20" w14:textId="4A022865" w:rsidR="00C53A79" w:rsidRPr="00C53A79" w:rsidRDefault="00C53A79" w:rsidP="00C53A79">
      <w:pPr>
        <w:pStyle w:val="Contacts"/>
        <w:jc w:val="right"/>
        <w:rPr>
          <w:sz w:val="18"/>
          <w:szCs w:val="18"/>
        </w:rPr>
      </w:pPr>
      <w:r w:rsidRPr="00C53A79">
        <w:rPr>
          <w:sz w:val="18"/>
          <w:szCs w:val="18"/>
        </w:rPr>
        <w:t>Contact presse</w:t>
      </w:r>
    </w:p>
    <w:p w14:paraId="586241E7" w14:textId="77777777" w:rsidR="00C53A79" w:rsidRPr="00C53A79" w:rsidRDefault="00C53A79" w:rsidP="00C53A79">
      <w:pPr>
        <w:pStyle w:val="Pieddepage"/>
        <w:jc w:val="right"/>
        <w:rPr>
          <w:rFonts w:ascii="Marianne" w:hAnsi="Marianne"/>
          <w:sz w:val="18"/>
          <w:szCs w:val="18"/>
        </w:rPr>
      </w:pPr>
      <w:r w:rsidRPr="00C53A79">
        <w:rPr>
          <w:rFonts w:ascii="Marianne" w:hAnsi="Marianne"/>
          <w:sz w:val="18"/>
          <w:szCs w:val="18"/>
        </w:rPr>
        <w:t>Lauranne Cournault</w:t>
      </w:r>
    </w:p>
    <w:p w14:paraId="4C872FBB" w14:textId="77777777" w:rsidR="00C53A79" w:rsidRPr="00C53A79" w:rsidRDefault="00C53A79" w:rsidP="00C53A79">
      <w:pPr>
        <w:pStyle w:val="Pieddepage"/>
        <w:jc w:val="right"/>
        <w:rPr>
          <w:rFonts w:ascii="Marianne" w:hAnsi="Marianne"/>
          <w:sz w:val="18"/>
          <w:szCs w:val="18"/>
        </w:rPr>
      </w:pPr>
      <w:r w:rsidRPr="00C53A79">
        <w:rPr>
          <w:rFonts w:ascii="Marianne" w:hAnsi="Marianne"/>
          <w:sz w:val="18"/>
          <w:szCs w:val="18"/>
        </w:rPr>
        <w:t>Tél.</w:t>
      </w:r>
      <w:r w:rsidRPr="00C53A79">
        <w:rPr>
          <w:rFonts w:ascii="Marianne" w:hAnsi="Marianne" w:cs="Calibri"/>
          <w:sz w:val="18"/>
          <w:szCs w:val="18"/>
        </w:rPr>
        <w:t> </w:t>
      </w:r>
      <w:r w:rsidRPr="00C53A79">
        <w:rPr>
          <w:rFonts w:ascii="Marianne" w:hAnsi="Marianne"/>
          <w:sz w:val="18"/>
          <w:szCs w:val="18"/>
        </w:rPr>
        <w:t>: 06 43 64 20 24</w:t>
      </w:r>
    </w:p>
    <w:p w14:paraId="793EF997" w14:textId="4FFC3583" w:rsidR="00C53A79" w:rsidRPr="00C53A79" w:rsidRDefault="00C53A79" w:rsidP="00C53A79">
      <w:pPr>
        <w:pStyle w:val="Pieddepage"/>
        <w:jc w:val="right"/>
        <w:rPr>
          <w:rFonts w:ascii="Marianne" w:hAnsi="Marianne"/>
          <w:sz w:val="18"/>
          <w:szCs w:val="18"/>
        </w:rPr>
      </w:pPr>
      <w:hyperlink r:id="rId32" w:history="1">
        <w:r w:rsidRPr="00C53A79">
          <w:rPr>
            <w:rStyle w:val="Lienhypertexte"/>
            <w:rFonts w:ascii="Marianne" w:hAnsi="Marianne"/>
            <w:sz w:val="18"/>
            <w:szCs w:val="18"/>
          </w:rPr>
          <w:t>lauranne.cournault@ars.sante.fr</w:t>
        </w:r>
      </w:hyperlink>
    </w:p>
    <w:p w14:paraId="7FF9FBD4" w14:textId="77777777" w:rsidR="00C53A79" w:rsidRPr="00C53A79" w:rsidRDefault="00C53A79" w:rsidP="00C53A79">
      <w:pPr>
        <w:pStyle w:val="Pieddepage"/>
        <w:jc w:val="right"/>
        <w:rPr>
          <w:rFonts w:ascii="Marianne" w:hAnsi="Marianne"/>
          <w:sz w:val="18"/>
          <w:szCs w:val="18"/>
        </w:rPr>
      </w:pPr>
    </w:p>
    <w:p w14:paraId="3BD8992B" w14:textId="2B6521E2" w:rsidR="00C53A79" w:rsidRPr="00C53A79" w:rsidRDefault="00C53A79" w:rsidP="00C53A79">
      <w:pPr>
        <w:pStyle w:val="Pieddepage"/>
        <w:jc w:val="right"/>
        <w:rPr>
          <w:rFonts w:ascii="Marianne" w:hAnsi="Marianne"/>
          <w:sz w:val="18"/>
          <w:szCs w:val="18"/>
        </w:rPr>
      </w:pPr>
      <w:r w:rsidRPr="00C53A79">
        <w:rPr>
          <w:rFonts w:ascii="Marianne" w:hAnsi="Marianne"/>
          <w:sz w:val="18"/>
          <w:szCs w:val="18"/>
        </w:rPr>
        <w:t xml:space="preserve">                                                                                                                                                                                                                          </w:t>
      </w:r>
    </w:p>
    <w:p w14:paraId="197B0A75" w14:textId="7544BCA2" w:rsidR="00B37D13" w:rsidRPr="00A473DA" w:rsidRDefault="00B37D13" w:rsidP="00C11630">
      <w:pPr>
        <w:spacing w:before="100" w:beforeAutospacing="1" w:after="100" w:afterAutospacing="1" w:line="240" w:lineRule="auto"/>
        <w:jc w:val="both"/>
        <w:rPr>
          <w:rFonts w:ascii="Marianne" w:hAnsi="Marianne"/>
          <w:sz w:val="20"/>
          <w:szCs w:val="20"/>
        </w:rPr>
      </w:pPr>
    </w:p>
    <w:sectPr w:rsidR="00B37D13" w:rsidRPr="00A473DA" w:rsidSect="006D35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417CA" w14:textId="77777777" w:rsidR="00EE0EA1" w:rsidRDefault="00EE0EA1" w:rsidP="00EE0EA1">
      <w:pPr>
        <w:spacing w:after="0" w:line="240" w:lineRule="auto"/>
      </w:pPr>
      <w:r>
        <w:separator/>
      </w:r>
    </w:p>
  </w:endnote>
  <w:endnote w:type="continuationSeparator" w:id="0">
    <w:p w14:paraId="4635E6A8" w14:textId="77777777" w:rsidR="00EE0EA1" w:rsidRDefault="00EE0EA1" w:rsidP="00EE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771D9" w14:textId="77777777" w:rsidR="00EE0EA1" w:rsidRDefault="00EE0EA1" w:rsidP="00EE0EA1">
      <w:pPr>
        <w:spacing w:after="0" w:line="240" w:lineRule="auto"/>
      </w:pPr>
      <w:r>
        <w:separator/>
      </w:r>
    </w:p>
  </w:footnote>
  <w:footnote w:type="continuationSeparator" w:id="0">
    <w:p w14:paraId="7D267D38" w14:textId="77777777" w:rsidR="00EE0EA1" w:rsidRDefault="00EE0EA1" w:rsidP="00EE0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C4E"/>
    <w:multiLevelType w:val="multilevel"/>
    <w:tmpl w:val="2822F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D7174"/>
    <w:multiLevelType w:val="hybridMultilevel"/>
    <w:tmpl w:val="9A6A3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4F1953"/>
    <w:multiLevelType w:val="hybridMultilevel"/>
    <w:tmpl w:val="944CCC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E5ECA"/>
    <w:multiLevelType w:val="hybridMultilevel"/>
    <w:tmpl w:val="9DE619C4"/>
    <w:lvl w:ilvl="0" w:tplc="DCBEEED2">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D078D4"/>
    <w:multiLevelType w:val="hybridMultilevel"/>
    <w:tmpl w:val="299A4352"/>
    <w:lvl w:ilvl="0" w:tplc="A73E9A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1D087F"/>
    <w:multiLevelType w:val="hybridMultilevel"/>
    <w:tmpl w:val="1BC6E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E073FA"/>
    <w:multiLevelType w:val="multilevel"/>
    <w:tmpl w:val="105612C4"/>
    <w:lvl w:ilvl="0">
      <w:start w:val="1"/>
      <w:numFmt w:val="bullet"/>
      <w:lvlText w:val=""/>
      <w:lvlJc w:val="left"/>
      <w:pPr>
        <w:tabs>
          <w:tab w:val="num" w:pos="378"/>
        </w:tabs>
        <w:ind w:left="378" w:hanging="360"/>
      </w:pPr>
      <w:rPr>
        <w:rFonts w:ascii="Symbol" w:hAnsi="Symbol" w:hint="default"/>
        <w:sz w:val="20"/>
      </w:rPr>
    </w:lvl>
    <w:lvl w:ilvl="1" w:tentative="1">
      <w:start w:val="1"/>
      <w:numFmt w:val="bullet"/>
      <w:lvlText w:val="o"/>
      <w:lvlJc w:val="left"/>
      <w:pPr>
        <w:tabs>
          <w:tab w:val="num" w:pos="1098"/>
        </w:tabs>
        <w:ind w:left="1098" w:hanging="360"/>
      </w:pPr>
      <w:rPr>
        <w:rFonts w:ascii="Courier New" w:hAnsi="Courier New" w:hint="default"/>
        <w:sz w:val="20"/>
      </w:rPr>
    </w:lvl>
    <w:lvl w:ilvl="2" w:tentative="1">
      <w:start w:val="1"/>
      <w:numFmt w:val="bullet"/>
      <w:lvlText w:val=""/>
      <w:lvlJc w:val="left"/>
      <w:pPr>
        <w:tabs>
          <w:tab w:val="num" w:pos="1818"/>
        </w:tabs>
        <w:ind w:left="1818" w:hanging="360"/>
      </w:pPr>
      <w:rPr>
        <w:rFonts w:ascii="Wingdings" w:hAnsi="Wingdings" w:hint="default"/>
        <w:sz w:val="20"/>
      </w:rPr>
    </w:lvl>
    <w:lvl w:ilvl="3" w:tentative="1">
      <w:start w:val="1"/>
      <w:numFmt w:val="bullet"/>
      <w:lvlText w:val=""/>
      <w:lvlJc w:val="left"/>
      <w:pPr>
        <w:tabs>
          <w:tab w:val="num" w:pos="2538"/>
        </w:tabs>
        <w:ind w:left="2538" w:hanging="360"/>
      </w:pPr>
      <w:rPr>
        <w:rFonts w:ascii="Wingdings" w:hAnsi="Wingdings" w:hint="default"/>
        <w:sz w:val="20"/>
      </w:rPr>
    </w:lvl>
    <w:lvl w:ilvl="4" w:tentative="1">
      <w:start w:val="1"/>
      <w:numFmt w:val="bullet"/>
      <w:lvlText w:val=""/>
      <w:lvlJc w:val="left"/>
      <w:pPr>
        <w:tabs>
          <w:tab w:val="num" w:pos="3258"/>
        </w:tabs>
        <w:ind w:left="3258" w:hanging="360"/>
      </w:pPr>
      <w:rPr>
        <w:rFonts w:ascii="Wingdings" w:hAnsi="Wingdings" w:hint="default"/>
        <w:sz w:val="20"/>
      </w:rPr>
    </w:lvl>
    <w:lvl w:ilvl="5" w:tentative="1">
      <w:start w:val="1"/>
      <w:numFmt w:val="bullet"/>
      <w:lvlText w:val=""/>
      <w:lvlJc w:val="left"/>
      <w:pPr>
        <w:tabs>
          <w:tab w:val="num" w:pos="3978"/>
        </w:tabs>
        <w:ind w:left="3978" w:hanging="360"/>
      </w:pPr>
      <w:rPr>
        <w:rFonts w:ascii="Wingdings" w:hAnsi="Wingdings" w:hint="default"/>
        <w:sz w:val="20"/>
      </w:rPr>
    </w:lvl>
    <w:lvl w:ilvl="6" w:tentative="1">
      <w:start w:val="1"/>
      <w:numFmt w:val="bullet"/>
      <w:lvlText w:val=""/>
      <w:lvlJc w:val="left"/>
      <w:pPr>
        <w:tabs>
          <w:tab w:val="num" w:pos="4698"/>
        </w:tabs>
        <w:ind w:left="4698" w:hanging="360"/>
      </w:pPr>
      <w:rPr>
        <w:rFonts w:ascii="Wingdings" w:hAnsi="Wingdings" w:hint="default"/>
        <w:sz w:val="20"/>
      </w:rPr>
    </w:lvl>
    <w:lvl w:ilvl="7" w:tentative="1">
      <w:start w:val="1"/>
      <w:numFmt w:val="bullet"/>
      <w:lvlText w:val=""/>
      <w:lvlJc w:val="left"/>
      <w:pPr>
        <w:tabs>
          <w:tab w:val="num" w:pos="5418"/>
        </w:tabs>
        <w:ind w:left="5418" w:hanging="360"/>
      </w:pPr>
      <w:rPr>
        <w:rFonts w:ascii="Wingdings" w:hAnsi="Wingdings" w:hint="default"/>
        <w:sz w:val="20"/>
      </w:rPr>
    </w:lvl>
    <w:lvl w:ilvl="8" w:tentative="1">
      <w:start w:val="1"/>
      <w:numFmt w:val="bullet"/>
      <w:lvlText w:val=""/>
      <w:lvlJc w:val="left"/>
      <w:pPr>
        <w:tabs>
          <w:tab w:val="num" w:pos="6138"/>
        </w:tabs>
        <w:ind w:left="6138" w:hanging="360"/>
      </w:pPr>
      <w:rPr>
        <w:rFonts w:ascii="Wingdings" w:hAnsi="Wingdings" w:hint="default"/>
        <w:sz w:val="20"/>
      </w:rPr>
    </w:lvl>
  </w:abstractNum>
  <w:abstractNum w:abstractNumId="7" w15:restartNumberingAfterBreak="0">
    <w:nsid w:val="1D822D19"/>
    <w:multiLevelType w:val="hybridMultilevel"/>
    <w:tmpl w:val="6DB63C64"/>
    <w:lvl w:ilvl="0" w:tplc="375ABF10">
      <w:start w:val="1"/>
      <w:numFmt w:val="bullet"/>
      <w:lvlText w:val="-"/>
      <w:lvlJc w:val="left"/>
      <w:pPr>
        <w:ind w:left="720" w:hanging="360"/>
      </w:pPr>
      <w:rPr>
        <w:rFonts w:ascii="Roboto" w:eastAsia="Times New Roman" w:hAnsi="Robo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213441"/>
    <w:multiLevelType w:val="hybridMultilevel"/>
    <w:tmpl w:val="C42EA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8F68D0"/>
    <w:multiLevelType w:val="hybridMultilevel"/>
    <w:tmpl w:val="86A85A34"/>
    <w:lvl w:ilvl="0" w:tplc="DC345C58">
      <w:start w:val="1"/>
      <w:numFmt w:val="bullet"/>
      <w:lvlText w:val="-"/>
      <w:lvlJc w:val="left"/>
      <w:pPr>
        <w:tabs>
          <w:tab w:val="num" w:pos="720"/>
        </w:tabs>
        <w:ind w:left="720" w:hanging="360"/>
      </w:pPr>
      <w:rPr>
        <w:rFonts w:ascii="Times New Roman" w:hAnsi="Times New Roman" w:hint="default"/>
      </w:rPr>
    </w:lvl>
    <w:lvl w:ilvl="1" w:tplc="270A2136" w:tentative="1">
      <w:start w:val="1"/>
      <w:numFmt w:val="bullet"/>
      <w:lvlText w:val="-"/>
      <w:lvlJc w:val="left"/>
      <w:pPr>
        <w:tabs>
          <w:tab w:val="num" w:pos="1440"/>
        </w:tabs>
        <w:ind w:left="1440" w:hanging="360"/>
      </w:pPr>
      <w:rPr>
        <w:rFonts w:ascii="Times New Roman" w:hAnsi="Times New Roman" w:hint="default"/>
      </w:rPr>
    </w:lvl>
    <w:lvl w:ilvl="2" w:tplc="701A18D6" w:tentative="1">
      <w:start w:val="1"/>
      <w:numFmt w:val="bullet"/>
      <w:lvlText w:val="-"/>
      <w:lvlJc w:val="left"/>
      <w:pPr>
        <w:tabs>
          <w:tab w:val="num" w:pos="2160"/>
        </w:tabs>
        <w:ind w:left="2160" w:hanging="360"/>
      </w:pPr>
      <w:rPr>
        <w:rFonts w:ascii="Times New Roman" w:hAnsi="Times New Roman" w:hint="default"/>
      </w:rPr>
    </w:lvl>
    <w:lvl w:ilvl="3" w:tplc="4B86EAB8" w:tentative="1">
      <w:start w:val="1"/>
      <w:numFmt w:val="bullet"/>
      <w:lvlText w:val="-"/>
      <w:lvlJc w:val="left"/>
      <w:pPr>
        <w:tabs>
          <w:tab w:val="num" w:pos="2880"/>
        </w:tabs>
        <w:ind w:left="2880" w:hanging="360"/>
      </w:pPr>
      <w:rPr>
        <w:rFonts w:ascii="Times New Roman" w:hAnsi="Times New Roman" w:hint="default"/>
      </w:rPr>
    </w:lvl>
    <w:lvl w:ilvl="4" w:tplc="3B601FAA" w:tentative="1">
      <w:start w:val="1"/>
      <w:numFmt w:val="bullet"/>
      <w:lvlText w:val="-"/>
      <w:lvlJc w:val="left"/>
      <w:pPr>
        <w:tabs>
          <w:tab w:val="num" w:pos="3600"/>
        </w:tabs>
        <w:ind w:left="3600" w:hanging="360"/>
      </w:pPr>
      <w:rPr>
        <w:rFonts w:ascii="Times New Roman" w:hAnsi="Times New Roman" w:hint="default"/>
      </w:rPr>
    </w:lvl>
    <w:lvl w:ilvl="5" w:tplc="2ED2B4A4" w:tentative="1">
      <w:start w:val="1"/>
      <w:numFmt w:val="bullet"/>
      <w:lvlText w:val="-"/>
      <w:lvlJc w:val="left"/>
      <w:pPr>
        <w:tabs>
          <w:tab w:val="num" w:pos="4320"/>
        </w:tabs>
        <w:ind w:left="4320" w:hanging="360"/>
      </w:pPr>
      <w:rPr>
        <w:rFonts w:ascii="Times New Roman" w:hAnsi="Times New Roman" w:hint="default"/>
      </w:rPr>
    </w:lvl>
    <w:lvl w:ilvl="6" w:tplc="9A7E7C44" w:tentative="1">
      <w:start w:val="1"/>
      <w:numFmt w:val="bullet"/>
      <w:lvlText w:val="-"/>
      <w:lvlJc w:val="left"/>
      <w:pPr>
        <w:tabs>
          <w:tab w:val="num" w:pos="5040"/>
        </w:tabs>
        <w:ind w:left="5040" w:hanging="360"/>
      </w:pPr>
      <w:rPr>
        <w:rFonts w:ascii="Times New Roman" w:hAnsi="Times New Roman" w:hint="default"/>
      </w:rPr>
    </w:lvl>
    <w:lvl w:ilvl="7" w:tplc="AC7A372E" w:tentative="1">
      <w:start w:val="1"/>
      <w:numFmt w:val="bullet"/>
      <w:lvlText w:val="-"/>
      <w:lvlJc w:val="left"/>
      <w:pPr>
        <w:tabs>
          <w:tab w:val="num" w:pos="5760"/>
        </w:tabs>
        <w:ind w:left="5760" w:hanging="360"/>
      </w:pPr>
      <w:rPr>
        <w:rFonts w:ascii="Times New Roman" w:hAnsi="Times New Roman" w:hint="default"/>
      </w:rPr>
    </w:lvl>
    <w:lvl w:ilvl="8" w:tplc="682CDE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824381"/>
    <w:multiLevelType w:val="hybridMultilevel"/>
    <w:tmpl w:val="0A9C68A0"/>
    <w:lvl w:ilvl="0" w:tplc="7792A958">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5B7226"/>
    <w:multiLevelType w:val="hybridMultilevel"/>
    <w:tmpl w:val="DD9C4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042E0B"/>
    <w:multiLevelType w:val="multilevel"/>
    <w:tmpl w:val="2AEC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47A9C"/>
    <w:multiLevelType w:val="hybridMultilevel"/>
    <w:tmpl w:val="ED1AA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53477D"/>
    <w:multiLevelType w:val="hybridMultilevel"/>
    <w:tmpl w:val="94C49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6061EE7"/>
    <w:multiLevelType w:val="multilevel"/>
    <w:tmpl w:val="7B48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480C69"/>
    <w:multiLevelType w:val="multilevel"/>
    <w:tmpl w:val="A588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8A254A"/>
    <w:multiLevelType w:val="hybridMultilevel"/>
    <w:tmpl w:val="DB5018FA"/>
    <w:lvl w:ilvl="0" w:tplc="1EDEA0F8">
      <w:numFmt w:val="bullet"/>
      <w:lvlText w:val="-"/>
      <w:lvlJc w:val="left"/>
      <w:pPr>
        <w:ind w:left="720" w:hanging="360"/>
      </w:pPr>
      <w:rPr>
        <w:rFonts w:ascii="Roboto" w:eastAsia="Times New Roman" w:hAnsi="Robo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FEC5940"/>
    <w:multiLevelType w:val="multilevel"/>
    <w:tmpl w:val="62524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141917317">
    <w:abstractNumId w:val="16"/>
  </w:num>
  <w:num w:numId="2" w16cid:durableId="2114086535">
    <w:abstractNumId w:val="0"/>
  </w:num>
  <w:num w:numId="3" w16cid:durableId="913441888">
    <w:abstractNumId w:val="12"/>
  </w:num>
  <w:num w:numId="4" w16cid:durableId="485321613">
    <w:abstractNumId w:val="4"/>
  </w:num>
  <w:num w:numId="5" w16cid:durableId="119421911">
    <w:abstractNumId w:val="3"/>
  </w:num>
  <w:num w:numId="6" w16cid:durableId="954407634">
    <w:abstractNumId w:val="10"/>
  </w:num>
  <w:num w:numId="7" w16cid:durableId="555625973">
    <w:abstractNumId w:val="6"/>
  </w:num>
  <w:num w:numId="8" w16cid:durableId="486747652">
    <w:abstractNumId w:val="5"/>
  </w:num>
  <w:num w:numId="9" w16cid:durableId="2070375154">
    <w:abstractNumId w:val="9"/>
  </w:num>
  <w:num w:numId="10" w16cid:durableId="1226450642">
    <w:abstractNumId w:val="15"/>
  </w:num>
  <w:num w:numId="11" w16cid:durableId="1475177269">
    <w:abstractNumId w:val="17"/>
  </w:num>
  <w:num w:numId="12" w16cid:durableId="251284279">
    <w:abstractNumId w:val="18"/>
  </w:num>
  <w:num w:numId="13" w16cid:durableId="1383406032">
    <w:abstractNumId w:val="2"/>
  </w:num>
  <w:num w:numId="14" w16cid:durableId="2083604500">
    <w:abstractNumId w:val="14"/>
  </w:num>
  <w:num w:numId="15" w16cid:durableId="892930825">
    <w:abstractNumId w:val="1"/>
  </w:num>
  <w:num w:numId="16" w16cid:durableId="467548561">
    <w:abstractNumId w:val="8"/>
  </w:num>
  <w:num w:numId="17" w16cid:durableId="722410819">
    <w:abstractNumId w:val="13"/>
  </w:num>
  <w:num w:numId="18" w16cid:durableId="1346134881">
    <w:abstractNumId w:val="11"/>
  </w:num>
  <w:num w:numId="19" w16cid:durableId="977994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EA1"/>
    <w:rsid w:val="000337B9"/>
    <w:rsid w:val="0007183F"/>
    <w:rsid w:val="000A1578"/>
    <w:rsid w:val="000B04A2"/>
    <w:rsid w:val="000C1689"/>
    <w:rsid w:val="000C69C1"/>
    <w:rsid w:val="000D3170"/>
    <w:rsid w:val="001009D5"/>
    <w:rsid w:val="001A128D"/>
    <w:rsid w:val="001D7890"/>
    <w:rsid w:val="00224F3F"/>
    <w:rsid w:val="00253911"/>
    <w:rsid w:val="00270C5A"/>
    <w:rsid w:val="00293FD2"/>
    <w:rsid w:val="00297727"/>
    <w:rsid w:val="002C61CF"/>
    <w:rsid w:val="002C6722"/>
    <w:rsid w:val="00336581"/>
    <w:rsid w:val="00354FC8"/>
    <w:rsid w:val="00366F1A"/>
    <w:rsid w:val="003859B2"/>
    <w:rsid w:val="003A3756"/>
    <w:rsid w:val="00407FDB"/>
    <w:rsid w:val="004135E9"/>
    <w:rsid w:val="00445369"/>
    <w:rsid w:val="00530CB2"/>
    <w:rsid w:val="00533DA3"/>
    <w:rsid w:val="00536172"/>
    <w:rsid w:val="005464A1"/>
    <w:rsid w:val="005544A9"/>
    <w:rsid w:val="005A4AAE"/>
    <w:rsid w:val="0064484F"/>
    <w:rsid w:val="00646ED1"/>
    <w:rsid w:val="00667595"/>
    <w:rsid w:val="00690F87"/>
    <w:rsid w:val="006A4E1F"/>
    <w:rsid w:val="006D3551"/>
    <w:rsid w:val="006E191A"/>
    <w:rsid w:val="006F54DB"/>
    <w:rsid w:val="00702FBA"/>
    <w:rsid w:val="00710480"/>
    <w:rsid w:val="00753AA9"/>
    <w:rsid w:val="007635D0"/>
    <w:rsid w:val="00764229"/>
    <w:rsid w:val="007809E8"/>
    <w:rsid w:val="007876A2"/>
    <w:rsid w:val="00787E01"/>
    <w:rsid w:val="007910F3"/>
    <w:rsid w:val="0079365D"/>
    <w:rsid w:val="007A0138"/>
    <w:rsid w:val="007B110F"/>
    <w:rsid w:val="007E1E57"/>
    <w:rsid w:val="007F78F4"/>
    <w:rsid w:val="00826F72"/>
    <w:rsid w:val="00832E93"/>
    <w:rsid w:val="00854438"/>
    <w:rsid w:val="008A1776"/>
    <w:rsid w:val="008B0655"/>
    <w:rsid w:val="008C09BE"/>
    <w:rsid w:val="008E5E78"/>
    <w:rsid w:val="00913E4F"/>
    <w:rsid w:val="009159A4"/>
    <w:rsid w:val="009212C4"/>
    <w:rsid w:val="00973ED0"/>
    <w:rsid w:val="00A01E70"/>
    <w:rsid w:val="00A251F7"/>
    <w:rsid w:val="00A473DA"/>
    <w:rsid w:val="00A52AAC"/>
    <w:rsid w:val="00A842B9"/>
    <w:rsid w:val="00AB1A9E"/>
    <w:rsid w:val="00AB2672"/>
    <w:rsid w:val="00B04A3F"/>
    <w:rsid w:val="00B37D13"/>
    <w:rsid w:val="00B46042"/>
    <w:rsid w:val="00B6235C"/>
    <w:rsid w:val="00B67E18"/>
    <w:rsid w:val="00B83D96"/>
    <w:rsid w:val="00BF3521"/>
    <w:rsid w:val="00C11630"/>
    <w:rsid w:val="00C53A79"/>
    <w:rsid w:val="00C64828"/>
    <w:rsid w:val="00CA45B2"/>
    <w:rsid w:val="00CD5DF2"/>
    <w:rsid w:val="00D17EC3"/>
    <w:rsid w:val="00DB09E5"/>
    <w:rsid w:val="00DB4BE3"/>
    <w:rsid w:val="00DE2AF8"/>
    <w:rsid w:val="00DF5EBC"/>
    <w:rsid w:val="00E12ACD"/>
    <w:rsid w:val="00E60179"/>
    <w:rsid w:val="00E770FF"/>
    <w:rsid w:val="00E92F3D"/>
    <w:rsid w:val="00EA2BC0"/>
    <w:rsid w:val="00EB49C2"/>
    <w:rsid w:val="00ED034D"/>
    <w:rsid w:val="00ED25C2"/>
    <w:rsid w:val="00ED47F8"/>
    <w:rsid w:val="00EE0EA1"/>
    <w:rsid w:val="00F12453"/>
    <w:rsid w:val="00F444AA"/>
    <w:rsid w:val="00F62A9A"/>
    <w:rsid w:val="00F8533B"/>
    <w:rsid w:val="00FC0EF9"/>
    <w:rsid w:val="00FF1D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116822"/>
  <w15:chartTrackingRefBased/>
  <w15:docId w15:val="{CD38C48F-4DB1-4762-95CF-BBCAA41B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E92F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E0EA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EE0EA1"/>
    <w:rPr>
      <w:b/>
      <w:bCs/>
    </w:rPr>
  </w:style>
  <w:style w:type="paragraph" w:styleId="En-tte">
    <w:name w:val="header"/>
    <w:basedOn w:val="Normal"/>
    <w:link w:val="En-tteCar"/>
    <w:uiPriority w:val="99"/>
    <w:unhideWhenUsed/>
    <w:rsid w:val="00EE0EA1"/>
    <w:pPr>
      <w:tabs>
        <w:tab w:val="center" w:pos="4536"/>
        <w:tab w:val="right" w:pos="9072"/>
      </w:tabs>
      <w:spacing w:after="0" w:line="240" w:lineRule="auto"/>
    </w:pPr>
  </w:style>
  <w:style w:type="character" w:customStyle="1" w:styleId="En-tteCar">
    <w:name w:val="En-tête Car"/>
    <w:basedOn w:val="Policepardfaut"/>
    <w:link w:val="En-tte"/>
    <w:uiPriority w:val="99"/>
    <w:rsid w:val="00EE0EA1"/>
  </w:style>
  <w:style w:type="paragraph" w:styleId="Pieddepage">
    <w:name w:val="footer"/>
    <w:basedOn w:val="Normal"/>
    <w:link w:val="PieddepageCar"/>
    <w:uiPriority w:val="99"/>
    <w:unhideWhenUsed/>
    <w:rsid w:val="00EE0E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0EA1"/>
  </w:style>
  <w:style w:type="character" w:styleId="Lienhypertexte">
    <w:name w:val="Hyperlink"/>
    <w:basedOn w:val="Policepardfaut"/>
    <w:uiPriority w:val="99"/>
    <w:unhideWhenUsed/>
    <w:rsid w:val="00336581"/>
    <w:rPr>
      <w:color w:val="0563C1" w:themeColor="hyperlink"/>
      <w:u w:val="single"/>
    </w:rPr>
  </w:style>
  <w:style w:type="character" w:styleId="Mentionnonrsolue">
    <w:name w:val="Unresolved Mention"/>
    <w:basedOn w:val="Policepardfaut"/>
    <w:uiPriority w:val="99"/>
    <w:semiHidden/>
    <w:unhideWhenUsed/>
    <w:rsid w:val="00336581"/>
    <w:rPr>
      <w:color w:val="605E5C"/>
      <w:shd w:val="clear" w:color="auto" w:fill="E1DFDD"/>
    </w:rPr>
  </w:style>
  <w:style w:type="paragraph" w:styleId="Rvision">
    <w:name w:val="Revision"/>
    <w:hidden/>
    <w:uiPriority w:val="99"/>
    <w:semiHidden/>
    <w:rsid w:val="00787E01"/>
    <w:pPr>
      <w:spacing w:after="0" w:line="240" w:lineRule="auto"/>
    </w:pPr>
  </w:style>
  <w:style w:type="paragraph" w:customStyle="1" w:styleId="Corps">
    <w:name w:val="Corps"/>
    <w:basedOn w:val="Normal"/>
    <w:link w:val="CorpsCar"/>
    <w:qFormat/>
    <w:rsid w:val="00366F1A"/>
    <w:pPr>
      <w:spacing w:after="0"/>
    </w:pPr>
    <w:rPr>
      <w:rFonts w:ascii="Marianne" w:hAnsi="Marianne"/>
      <w:kern w:val="0"/>
      <w:sz w:val="20"/>
      <w:szCs w:val="32"/>
      <w14:ligatures w14:val="none"/>
    </w:rPr>
  </w:style>
  <w:style w:type="character" w:customStyle="1" w:styleId="CorpsCar">
    <w:name w:val="Corps Car"/>
    <w:basedOn w:val="Policepardfaut"/>
    <w:link w:val="Corps"/>
    <w:rsid w:val="00366F1A"/>
    <w:rPr>
      <w:rFonts w:ascii="Marianne" w:hAnsi="Marianne"/>
      <w:kern w:val="0"/>
      <w:sz w:val="20"/>
      <w:szCs w:val="32"/>
      <w14:ligatures w14:val="none"/>
    </w:rPr>
  </w:style>
  <w:style w:type="character" w:customStyle="1" w:styleId="Titre1Car">
    <w:name w:val="Titre 1 Car"/>
    <w:basedOn w:val="Policepardfaut"/>
    <w:link w:val="Titre1"/>
    <w:uiPriority w:val="9"/>
    <w:rsid w:val="00E92F3D"/>
    <w:rPr>
      <w:rFonts w:ascii="Times New Roman" w:eastAsia="Times New Roman" w:hAnsi="Times New Roman" w:cs="Times New Roman"/>
      <w:b/>
      <w:bCs/>
      <w:kern w:val="36"/>
      <w:sz w:val="48"/>
      <w:szCs w:val="48"/>
      <w:lang w:eastAsia="fr-FR"/>
      <w14:ligatures w14:val="none"/>
    </w:rPr>
  </w:style>
  <w:style w:type="character" w:styleId="Accentuation">
    <w:name w:val="Emphasis"/>
    <w:basedOn w:val="Policepardfaut"/>
    <w:uiPriority w:val="20"/>
    <w:qFormat/>
    <w:rsid w:val="00E92F3D"/>
    <w:rPr>
      <w:i/>
      <w:iCs/>
    </w:rPr>
  </w:style>
  <w:style w:type="paragraph" w:styleId="Paragraphedeliste">
    <w:name w:val="List Paragraph"/>
    <w:basedOn w:val="Normal"/>
    <w:uiPriority w:val="34"/>
    <w:qFormat/>
    <w:rsid w:val="00F62A9A"/>
    <w:pPr>
      <w:ind w:left="720"/>
      <w:contextualSpacing/>
    </w:pPr>
  </w:style>
  <w:style w:type="character" w:customStyle="1" w:styleId="yt-core-attributed-string--link-inherit-color">
    <w:name w:val="yt-core-attributed-string--link-inherit-color"/>
    <w:basedOn w:val="Policepardfaut"/>
    <w:rsid w:val="007F78F4"/>
  </w:style>
  <w:style w:type="character" w:styleId="Lienhypertextesuivivisit">
    <w:name w:val="FollowedHyperlink"/>
    <w:basedOn w:val="Policepardfaut"/>
    <w:uiPriority w:val="99"/>
    <w:semiHidden/>
    <w:unhideWhenUsed/>
    <w:rsid w:val="00B67E18"/>
    <w:rPr>
      <w:color w:val="954F72" w:themeColor="followedHyperlink"/>
      <w:u w:val="single"/>
    </w:rPr>
  </w:style>
  <w:style w:type="paragraph" w:customStyle="1" w:styleId="TITRE2">
    <w:name w:val="TITRE2"/>
    <w:basedOn w:val="Normal"/>
    <w:link w:val="TITRE2Car"/>
    <w:qFormat/>
    <w:rsid w:val="00A52AAC"/>
    <w:pPr>
      <w:spacing w:after="0"/>
    </w:pPr>
    <w:rPr>
      <w:rFonts w:ascii="Marianne" w:hAnsi="Marianne"/>
      <w:b/>
      <w:kern w:val="0"/>
      <w:sz w:val="24"/>
      <w:szCs w:val="24"/>
      <w14:ligatures w14:val="none"/>
    </w:rPr>
  </w:style>
  <w:style w:type="character" w:customStyle="1" w:styleId="TITRE2Car">
    <w:name w:val="TITRE2 Car"/>
    <w:basedOn w:val="Policepardfaut"/>
    <w:link w:val="TITRE2"/>
    <w:rsid w:val="00A52AAC"/>
    <w:rPr>
      <w:rFonts w:ascii="Marianne" w:hAnsi="Marianne"/>
      <w:b/>
      <w:kern w:val="0"/>
      <w:sz w:val="24"/>
      <w:szCs w:val="24"/>
      <w14:ligatures w14:val="none"/>
    </w:rPr>
  </w:style>
  <w:style w:type="paragraph" w:customStyle="1" w:styleId="xmsonormal">
    <w:name w:val="x_msonormal"/>
    <w:basedOn w:val="Normal"/>
    <w:rsid w:val="000A1578"/>
    <w:pPr>
      <w:spacing w:after="0" w:line="240" w:lineRule="auto"/>
    </w:pPr>
    <w:rPr>
      <w:rFonts w:ascii="Calibri" w:hAnsi="Calibri" w:cs="Calibri"/>
      <w:kern w:val="0"/>
      <w:lang w:eastAsia="fr-FR"/>
      <w14:ligatures w14:val="none"/>
    </w:rPr>
  </w:style>
  <w:style w:type="paragraph" w:customStyle="1" w:styleId="xmsolistparagraph">
    <w:name w:val="x_msolistparagraph"/>
    <w:basedOn w:val="Normal"/>
    <w:rsid w:val="000A1578"/>
    <w:pPr>
      <w:spacing w:after="0" w:line="240" w:lineRule="auto"/>
      <w:ind w:left="720"/>
    </w:pPr>
    <w:rPr>
      <w:rFonts w:ascii="Calibri" w:hAnsi="Calibri" w:cs="Calibri"/>
      <w:kern w:val="0"/>
      <w:lang w:eastAsia="fr-FR"/>
      <w14:ligatures w14:val="none"/>
    </w:rPr>
  </w:style>
  <w:style w:type="paragraph" w:customStyle="1" w:styleId="mb-2">
    <w:name w:val="mb-2"/>
    <w:basedOn w:val="Normal"/>
    <w:rsid w:val="00BF352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font-medium">
    <w:name w:val="font-medium"/>
    <w:basedOn w:val="Policepardfaut"/>
    <w:rsid w:val="00BF3521"/>
  </w:style>
  <w:style w:type="paragraph" w:customStyle="1" w:styleId="text-gray-700">
    <w:name w:val="text-gray-700"/>
    <w:basedOn w:val="Normal"/>
    <w:rsid w:val="00BF352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white-space-pre">
    <w:name w:val="white-space-pre"/>
    <w:basedOn w:val="Policepardfaut"/>
    <w:rsid w:val="009212C4"/>
  </w:style>
  <w:style w:type="character" w:customStyle="1" w:styleId="visually-hidden">
    <w:name w:val="visually-hidden"/>
    <w:basedOn w:val="Policepardfaut"/>
    <w:rsid w:val="009212C4"/>
  </w:style>
  <w:style w:type="character" w:customStyle="1" w:styleId="e5baq">
    <w:name w:val="e5baq"/>
    <w:basedOn w:val="Policepardfaut"/>
    <w:rsid w:val="00DB09E5"/>
  </w:style>
  <w:style w:type="paragraph" w:customStyle="1" w:styleId="Contacts">
    <w:name w:val="Contacts"/>
    <w:basedOn w:val="Pieddepage"/>
    <w:link w:val="ContactsCar"/>
    <w:qFormat/>
    <w:rsid w:val="00B6235C"/>
    <w:rPr>
      <w:rFonts w:ascii="Marianne" w:eastAsia="Arial" w:hAnsi="Marianne"/>
      <w:kern w:val="0"/>
      <w:sz w:val="14"/>
      <w:szCs w:val="16"/>
      <w14:ligatures w14:val="none"/>
    </w:rPr>
  </w:style>
  <w:style w:type="character" w:customStyle="1" w:styleId="ContactsCar">
    <w:name w:val="Contacts Car"/>
    <w:basedOn w:val="PieddepageCar"/>
    <w:link w:val="Contacts"/>
    <w:rsid w:val="00B6235C"/>
    <w:rPr>
      <w:rFonts w:ascii="Marianne" w:eastAsia="Arial" w:hAnsi="Marianne"/>
      <w:kern w:val="0"/>
      <w:sz w:val="14"/>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74585">
      <w:bodyDiv w:val="1"/>
      <w:marLeft w:val="0"/>
      <w:marRight w:val="0"/>
      <w:marTop w:val="0"/>
      <w:marBottom w:val="0"/>
      <w:divBdr>
        <w:top w:val="none" w:sz="0" w:space="0" w:color="auto"/>
        <w:left w:val="none" w:sz="0" w:space="0" w:color="auto"/>
        <w:bottom w:val="none" w:sz="0" w:space="0" w:color="auto"/>
        <w:right w:val="none" w:sz="0" w:space="0" w:color="auto"/>
      </w:divBdr>
      <w:divsChild>
        <w:div w:id="1013066717">
          <w:marLeft w:val="0"/>
          <w:marRight w:val="0"/>
          <w:marTop w:val="0"/>
          <w:marBottom w:val="0"/>
          <w:divBdr>
            <w:top w:val="none" w:sz="0" w:space="0" w:color="auto"/>
            <w:left w:val="none" w:sz="0" w:space="0" w:color="auto"/>
            <w:bottom w:val="none" w:sz="0" w:space="0" w:color="auto"/>
            <w:right w:val="none" w:sz="0" w:space="0" w:color="auto"/>
          </w:divBdr>
          <w:divsChild>
            <w:div w:id="2091196159">
              <w:marLeft w:val="0"/>
              <w:marRight w:val="0"/>
              <w:marTop w:val="0"/>
              <w:marBottom w:val="0"/>
              <w:divBdr>
                <w:top w:val="none" w:sz="0" w:space="0" w:color="auto"/>
                <w:left w:val="none" w:sz="0" w:space="0" w:color="auto"/>
                <w:bottom w:val="none" w:sz="0" w:space="0" w:color="auto"/>
                <w:right w:val="none" w:sz="0" w:space="0" w:color="auto"/>
              </w:divBdr>
              <w:divsChild>
                <w:div w:id="2031292570">
                  <w:marLeft w:val="-315"/>
                  <w:marRight w:val="0"/>
                  <w:marTop w:val="90"/>
                  <w:marBottom w:val="0"/>
                  <w:divBdr>
                    <w:top w:val="none" w:sz="0" w:space="0" w:color="auto"/>
                    <w:left w:val="none" w:sz="0" w:space="0" w:color="auto"/>
                    <w:bottom w:val="none" w:sz="0" w:space="0" w:color="auto"/>
                    <w:right w:val="none" w:sz="0" w:space="0" w:color="auto"/>
                  </w:divBdr>
                  <w:divsChild>
                    <w:div w:id="1669096405">
                      <w:marLeft w:val="0"/>
                      <w:marRight w:val="0"/>
                      <w:marTop w:val="0"/>
                      <w:marBottom w:val="0"/>
                      <w:divBdr>
                        <w:top w:val="none" w:sz="0" w:space="0" w:color="auto"/>
                        <w:left w:val="none" w:sz="0" w:space="0" w:color="auto"/>
                        <w:bottom w:val="none" w:sz="0" w:space="0" w:color="auto"/>
                        <w:right w:val="none" w:sz="0" w:space="0" w:color="auto"/>
                      </w:divBdr>
                      <w:divsChild>
                        <w:div w:id="1527214441">
                          <w:marLeft w:val="0"/>
                          <w:marRight w:val="0"/>
                          <w:marTop w:val="0"/>
                          <w:marBottom w:val="0"/>
                          <w:divBdr>
                            <w:top w:val="none" w:sz="0" w:space="0" w:color="auto"/>
                            <w:left w:val="none" w:sz="0" w:space="0" w:color="auto"/>
                            <w:bottom w:val="none" w:sz="0" w:space="0" w:color="auto"/>
                            <w:right w:val="none" w:sz="0" w:space="0" w:color="auto"/>
                          </w:divBdr>
                          <w:divsChild>
                            <w:div w:id="1151482403">
                              <w:marLeft w:val="0"/>
                              <w:marRight w:val="0"/>
                              <w:marTop w:val="0"/>
                              <w:marBottom w:val="0"/>
                              <w:divBdr>
                                <w:top w:val="none" w:sz="0" w:space="0" w:color="auto"/>
                                <w:left w:val="none" w:sz="0" w:space="0" w:color="auto"/>
                                <w:bottom w:val="none" w:sz="0" w:space="0" w:color="auto"/>
                                <w:right w:val="none" w:sz="0" w:space="0" w:color="auto"/>
                              </w:divBdr>
                              <w:divsChild>
                                <w:div w:id="502666447">
                                  <w:marLeft w:val="0"/>
                                  <w:marRight w:val="0"/>
                                  <w:marTop w:val="0"/>
                                  <w:marBottom w:val="0"/>
                                  <w:divBdr>
                                    <w:top w:val="none" w:sz="0" w:space="0" w:color="auto"/>
                                    <w:left w:val="none" w:sz="0" w:space="0" w:color="auto"/>
                                    <w:bottom w:val="none" w:sz="0" w:space="0" w:color="auto"/>
                                    <w:right w:val="none" w:sz="0" w:space="0" w:color="auto"/>
                                  </w:divBdr>
                                  <w:divsChild>
                                    <w:div w:id="319623880">
                                      <w:marLeft w:val="0"/>
                                      <w:marRight w:val="0"/>
                                      <w:marTop w:val="0"/>
                                      <w:marBottom w:val="0"/>
                                      <w:divBdr>
                                        <w:top w:val="none" w:sz="0" w:space="0" w:color="auto"/>
                                        <w:left w:val="none" w:sz="0" w:space="0" w:color="auto"/>
                                        <w:bottom w:val="none" w:sz="0" w:space="0" w:color="auto"/>
                                        <w:right w:val="none" w:sz="0" w:space="0" w:color="auto"/>
                                      </w:divBdr>
                                      <w:divsChild>
                                        <w:div w:id="1702582716">
                                          <w:marLeft w:val="0"/>
                                          <w:marRight w:val="0"/>
                                          <w:marTop w:val="0"/>
                                          <w:marBottom w:val="0"/>
                                          <w:divBdr>
                                            <w:top w:val="none" w:sz="0" w:space="0" w:color="auto"/>
                                            <w:left w:val="none" w:sz="0" w:space="0" w:color="auto"/>
                                            <w:bottom w:val="none" w:sz="0" w:space="0" w:color="auto"/>
                                            <w:right w:val="none" w:sz="0" w:space="0" w:color="auto"/>
                                          </w:divBdr>
                                          <w:divsChild>
                                            <w:div w:id="3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243957">
          <w:marLeft w:val="0"/>
          <w:marRight w:val="0"/>
          <w:marTop w:val="90"/>
          <w:marBottom w:val="0"/>
          <w:divBdr>
            <w:top w:val="none" w:sz="0" w:space="0" w:color="auto"/>
            <w:left w:val="none" w:sz="0" w:space="0" w:color="auto"/>
            <w:bottom w:val="none" w:sz="0" w:space="0" w:color="auto"/>
            <w:right w:val="none" w:sz="0" w:space="0" w:color="auto"/>
          </w:divBdr>
          <w:divsChild>
            <w:div w:id="1701126575">
              <w:marLeft w:val="0"/>
              <w:marRight w:val="0"/>
              <w:marTop w:val="0"/>
              <w:marBottom w:val="0"/>
              <w:divBdr>
                <w:top w:val="none" w:sz="0" w:space="0" w:color="auto"/>
                <w:left w:val="none" w:sz="0" w:space="0" w:color="auto"/>
                <w:bottom w:val="none" w:sz="0" w:space="0" w:color="auto"/>
                <w:right w:val="none" w:sz="0" w:space="0" w:color="auto"/>
              </w:divBdr>
              <w:divsChild>
                <w:div w:id="1466194449">
                  <w:marLeft w:val="0"/>
                  <w:marRight w:val="0"/>
                  <w:marTop w:val="0"/>
                  <w:marBottom w:val="0"/>
                  <w:divBdr>
                    <w:top w:val="none" w:sz="0" w:space="0" w:color="auto"/>
                    <w:left w:val="none" w:sz="0" w:space="0" w:color="auto"/>
                    <w:bottom w:val="none" w:sz="0" w:space="0" w:color="auto"/>
                    <w:right w:val="none" w:sz="0" w:space="0" w:color="auto"/>
                  </w:divBdr>
                  <w:divsChild>
                    <w:div w:id="1770270385">
                      <w:marLeft w:val="0"/>
                      <w:marRight w:val="0"/>
                      <w:marTop w:val="0"/>
                      <w:marBottom w:val="0"/>
                      <w:divBdr>
                        <w:top w:val="none" w:sz="0" w:space="0" w:color="auto"/>
                        <w:left w:val="none" w:sz="0" w:space="0" w:color="auto"/>
                        <w:bottom w:val="none" w:sz="0" w:space="0" w:color="auto"/>
                        <w:right w:val="none" w:sz="0" w:space="0" w:color="auto"/>
                      </w:divBdr>
                      <w:divsChild>
                        <w:div w:id="1654063153">
                          <w:marLeft w:val="0"/>
                          <w:marRight w:val="0"/>
                          <w:marTop w:val="0"/>
                          <w:marBottom w:val="0"/>
                          <w:divBdr>
                            <w:top w:val="none" w:sz="0" w:space="0" w:color="auto"/>
                            <w:left w:val="none" w:sz="0" w:space="0" w:color="auto"/>
                            <w:bottom w:val="none" w:sz="0" w:space="0" w:color="auto"/>
                            <w:right w:val="none" w:sz="0" w:space="0" w:color="auto"/>
                          </w:divBdr>
                          <w:divsChild>
                            <w:div w:id="666714579">
                              <w:marLeft w:val="0"/>
                              <w:marRight w:val="0"/>
                              <w:marTop w:val="0"/>
                              <w:marBottom w:val="0"/>
                              <w:divBdr>
                                <w:top w:val="none" w:sz="0" w:space="0" w:color="auto"/>
                                <w:left w:val="none" w:sz="0" w:space="0" w:color="auto"/>
                                <w:bottom w:val="none" w:sz="0" w:space="0" w:color="auto"/>
                                <w:right w:val="none" w:sz="0" w:space="0" w:color="auto"/>
                              </w:divBdr>
                              <w:divsChild>
                                <w:div w:id="1796368305">
                                  <w:marLeft w:val="0"/>
                                  <w:marRight w:val="0"/>
                                  <w:marTop w:val="0"/>
                                  <w:marBottom w:val="0"/>
                                  <w:divBdr>
                                    <w:top w:val="none" w:sz="0" w:space="0" w:color="auto"/>
                                    <w:left w:val="none" w:sz="0" w:space="0" w:color="auto"/>
                                    <w:bottom w:val="none" w:sz="0" w:space="0" w:color="auto"/>
                                    <w:right w:val="none" w:sz="0" w:space="0" w:color="auto"/>
                                  </w:divBdr>
                                  <w:divsChild>
                                    <w:div w:id="427239780">
                                      <w:marLeft w:val="0"/>
                                      <w:marRight w:val="0"/>
                                      <w:marTop w:val="0"/>
                                      <w:marBottom w:val="0"/>
                                      <w:divBdr>
                                        <w:top w:val="none" w:sz="0" w:space="0" w:color="auto"/>
                                        <w:left w:val="none" w:sz="0" w:space="0" w:color="auto"/>
                                        <w:bottom w:val="none" w:sz="0" w:space="0" w:color="auto"/>
                                        <w:right w:val="none" w:sz="0" w:space="0" w:color="auto"/>
                                      </w:divBdr>
                                      <w:divsChild>
                                        <w:div w:id="1517622097">
                                          <w:marLeft w:val="0"/>
                                          <w:marRight w:val="0"/>
                                          <w:marTop w:val="120"/>
                                          <w:marBottom w:val="0"/>
                                          <w:divBdr>
                                            <w:top w:val="none" w:sz="0" w:space="0" w:color="auto"/>
                                            <w:left w:val="none" w:sz="0" w:space="0" w:color="auto"/>
                                            <w:bottom w:val="none" w:sz="0" w:space="0" w:color="auto"/>
                                            <w:right w:val="none" w:sz="0" w:space="0" w:color="auto"/>
                                          </w:divBdr>
                                          <w:divsChild>
                                            <w:div w:id="829060450">
                                              <w:marLeft w:val="0"/>
                                              <w:marRight w:val="0"/>
                                              <w:marTop w:val="0"/>
                                              <w:marBottom w:val="0"/>
                                              <w:divBdr>
                                                <w:top w:val="none" w:sz="0" w:space="0" w:color="auto"/>
                                                <w:left w:val="none" w:sz="0" w:space="0" w:color="auto"/>
                                                <w:bottom w:val="none" w:sz="0" w:space="0" w:color="auto"/>
                                                <w:right w:val="none" w:sz="0" w:space="0" w:color="auto"/>
                                              </w:divBdr>
                                              <w:divsChild>
                                                <w:div w:id="11021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25550">
      <w:bodyDiv w:val="1"/>
      <w:marLeft w:val="0"/>
      <w:marRight w:val="0"/>
      <w:marTop w:val="0"/>
      <w:marBottom w:val="0"/>
      <w:divBdr>
        <w:top w:val="none" w:sz="0" w:space="0" w:color="auto"/>
        <w:left w:val="none" w:sz="0" w:space="0" w:color="auto"/>
        <w:bottom w:val="none" w:sz="0" w:space="0" w:color="auto"/>
        <w:right w:val="none" w:sz="0" w:space="0" w:color="auto"/>
      </w:divBdr>
    </w:div>
    <w:div w:id="102460872">
      <w:bodyDiv w:val="1"/>
      <w:marLeft w:val="0"/>
      <w:marRight w:val="0"/>
      <w:marTop w:val="0"/>
      <w:marBottom w:val="0"/>
      <w:divBdr>
        <w:top w:val="none" w:sz="0" w:space="0" w:color="auto"/>
        <w:left w:val="none" w:sz="0" w:space="0" w:color="auto"/>
        <w:bottom w:val="none" w:sz="0" w:space="0" w:color="auto"/>
        <w:right w:val="none" w:sz="0" w:space="0" w:color="auto"/>
      </w:divBdr>
    </w:div>
    <w:div w:id="107479218">
      <w:bodyDiv w:val="1"/>
      <w:marLeft w:val="0"/>
      <w:marRight w:val="0"/>
      <w:marTop w:val="0"/>
      <w:marBottom w:val="0"/>
      <w:divBdr>
        <w:top w:val="none" w:sz="0" w:space="0" w:color="auto"/>
        <w:left w:val="none" w:sz="0" w:space="0" w:color="auto"/>
        <w:bottom w:val="none" w:sz="0" w:space="0" w:color="auto"/>
        <w:right w:val="none" w:sz="0" w:space="0" w:color="auto"/>
      </w:divBdr>
    </w:div>
    <w:div w:id="128595724">
      <w:bodyDiv w:val="1"/>
      <w:marLeft w:val="0"/>
      <w:marRight w:val="0"/>
      <w:marTop w:val="0"/>
      <w:marBottom w:val="0"/>
      <w:divBdr>
        <w:top w:val="none" w:sz="0" w:space="0" w:color="auto"/>
        <w:left w:val="none" w:sz="0" w:space="0" w:color="auto"/>
        <w:bottom w:val="none" w:sz="0" w:space="0" w:color="auto"/>
        <w:right w:val="none" w:sz="0" w:space="0" w:color="auto"/>
      </w:divBdr>
      <w:divsChild>
        <w:div w:id="167528187">
          <w:marLeft w:val="1500"/>
          <w:marRight w:val="1500"/>
          <w:marTop w:val="300"/>
          <w:marBottom w:val="300"/>
          <w:divBdr>
            <w:top w:val="none" w:sz="0" w:space="0" w:color="auto"/>
            <w:left w:val="single" w:sz="24" w:space="31" w:color="85CC25"/>
            <w:bottom w:val="none" w:sz="0" w:space="0" w:color="auto"/>
            <w:right w:val="none" w:sz="0" w:space="0" w:color="auto"/>
          </w:divBdr>
        </w:div>
        <w:div w:id="1544515228">
          <w:marLeft w:val="1500"/>
          <w:marRight w:val="1500"/>
          <w:marTop w:val="300"/>
          <w:marBottom w:val="300"/>
          <w:divBdr>
            <w:top w:val="none" w:sz="0" w:space="0" w:color="auto"/>
            <w:left w:val="single" w:sz="24" w:space="31" w:color="2D6DCE"/>
            <w:bottom w:val="none" w:sz="0" w:space="0" w:color="auto"/>
            <w:right w:val="none" w:sz="0" w:space="0" w:color="auto"/>
          </w:divBdr>
        </w:div>
      </w:divsChild>
    </w:div>
    <w:div w:id="157120299">
      <w:bodyDiv w:val="1"/>
      <w:marLeft w:val="0"/>
      <w:marRight w:val="0"/>
      <w:marTop w:val="0"/>
      <w:marBottom w:val="0"/>
      <w:divBdr>
        <w:top w:val="none" w:sz="0" w:space="0" w:color="auto"/>
        <w:left w:val="none" w:sz="0" w:space="0" w:color="auto"/>
        <w:bottom w:val="none" w:sz="0" w:space="0" w:color="auto"/>
        <w:right w:val="none" w:sz="0" w:space="0" w:color="auto"/>
      </w:divBdr>
      <w:divsChild>
        <w:div w:id="1295137597">
          <w:marLeft w:val="0"/>
          <w:marRight w:val="0"/>
          <w:marTop w:val="0"/>
          <w:marBottom w:val="0"/>
          <w:divBdr>
            <w:top w:val="single" w:sz="2" w:space="0" w:color="E5E7EB"/>
            <w:left w:val="single" w:sz="2" w:space="0" w:color="E5E7EB"/>
            <w:bottom w:val="single" w:sz="2" w:space="0" w:color="E5E7EB"/>
            <w:right w:val="single" w:sz="2" w:space="0" w:color="E5E7EB"/>
          </w:divBdr>
          <w:divsChild>
            <w:div w:id="683357837">
              <w:marLeft w:val="0"/>
              <w:marRight w:val="0"/>
              <w:marTop w:val="0"/>
              <w:marBottom w:val="0"/>
              <w:divBdr>
                <w:top w:val="single" w:sz="2" w:space="0" w:color="E5E7EB"/>
                <w:left w:val="single" w:sz="2" w:space="0" w:color="E5E7EB"/>
                <w:bottom w:val="single" w:sz="2" w:space="0" w:color="E5E7EB"/>
                <w:right w:val="single" w:sz="2" w:space="0" w:color="E5E7EB"/>
              </w:divBdr>
              <w:divsChild>
                <w:div w:id="546646217">
                  <w:marLeft w:val="0"/>
                  <w:marRight w:val="150"/>
                  <w:marTop w:val="150"/>
                  <w:marBottom w:val="0"/>
                  <w:divBdr>
                    <w:top w:val="single" w:sz="2" w:space="0" w:color="E5E7EB"/>
                    <w:left w:val="single" w:sz="2" w:space="0" w:color="E5E7EB"/>
                    <w:bottom w:val="single" w:sz="2" w:space="0" w:color="E5E7EB"/>
                    <w:right w:val="single" w:sz="2" w:space="0" w:color="E5E7EB"/>
                  </w:divBdr>
                </w:div>
              </w:divsChild>
            </w:div>
          </w:divsChild>
        </w:div>
        <w:div w:id="520123063">
          <w:marLeft w:val="0"/>
          <w:marRight w:val="0"/>
          <w:marTop w:val="0"/>
          <w:marBottom w:val="0"/>
          <w:divBdr>
            <w:top w:val="single" w:sz="2" w:space="0" w:color="E5E7EB"/>
            <w:left w:val="single" w:sz="2" w:space="0" w:color="E5E7EB"/>
            <w:bottom w:val="single" w:sz="2" w:space="0" w:color="E5E7EB"/>
            <w:right w:val="single" w:sz="2" w:space="0" w:color="E5E7EB"/>
          </w:divBdr>
          <w:divsChild>
            <w:div w:id="155075860">
              <w:marLeft w:val="0"/>
              <w:marRight w:val="0"/>
              <w:marTop w:val="0"/>
              <w:marBottom w:val="0"/>
              <w:divBdr>
                <w:top w:val="single" w:sz="2" w:space="11" w:color="E5E7EB"/>
                <w:left w:val="single" w:sz="2" w:space="8" w:color="E5E7EB"/>
                <w:bottom w:val="single" w:sz="2" w:space="11" w:color="E5E7EB"/>
                <w:right w:val="single" w:sz="2" w:space="8" w:color="E5E7EB"/>
              </w:divBdr>
              <w:divsChild>
                <w:div w:id="516163071">
                  <w:marLeft w:val="0"/>
                  <w:marRight w:val="0"/>
                  <w:marTop w:val="0"/>
                  <w:marBottom w:val="0"/>
                  <w:divBdr>
                    <w:top w:val="single" w:sz="2" w:space="0" w:color="E5E7EB"/>
                    <w:left w:val="single" w:sz="2" w:space="0" w:color="E5E7EB"/>
                    <w:bottom w:val="single" w:sz="2" w:space="0" w:color="E5E7EB"/>
                    <w:right w:val="single" w:sz="2" w:space="0" w:color="E5E7EB"/>
                  </w:divBdr>
                  <w:divsChild>
                    <w:div w:id="951935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36861853">
      <w:bodyDiv w:val="1"/>
      <w:marLeft w:val="0"/>
      <w:marRight w:val="0"/>
      <w:marTop w:val="0"/>
      <w:marBottom w:val="0"/>
      <w:divBdr>
        <w:top w:val="none" w:sz="0" w:space="0" w:color="auto"/>
        <w:left w:val="none" w:sz="0" w:space="0" w:color="auto"/>
        <w:bottom w:val="none" w:sz="0" w:space="0" w:color="auto"/>
        <w:right w:val="none" w:sz="0" w:space="0" w:color="auto"/>
      </w:divBdr>
    </w:div>
    <w:div w:id="316348548">
      <w:bodyDiv w:val="1"/>
      <w:marLeft w:val="0"/>
      <w:marRight w:val="0"/>
      <w:marTop w:val="0"/>
      <w:marBottom w:val="0"/>
      <w:divBdr>
        <w:top w:val="none" w:sz="0" w:space="0" w:color="auto"/>
        <w:left w:val="none" w:sz="0" w:space="0" w:color="auto"/>
        <w:bottom w:val="none" w:sz="0" w:space="0" w:color="auto"/>
        <w:right w:val="none" w:sz="0" w:space="0" w:color="auto"/>
      </w:divBdr>
    </w:div>
    <w:div w:id="326054436">
      <w:bodyDiv w:val="1"/>
      <w:marLeft w:val="0"/>
      <w:marRight w:val="0"/>
      <w:marTop w:val="0"/>
      <w:marBottom w:val="0"/>
      <w:divBdr>
        <w:top w:val="none" w:sz="0" w:space="0" w:color="auto"/>
        <w:left w:val="none" w:sz="0" w:space="0" w:color="auto"/>
        <w:bottom w:val="none" w:sz="0" w:space="0" w:color="auto"/>
        <w:right w:val="none" w:sz="0" w:space="0" w:color="auto"/>
      </w:divBdr>
    </w:div>
    <w:div w:id="351346291">
      <w:bodyDiv w:val="1"/>
      <w:marLeft w:val="0"/>
      <w:marRight w:val="0"/>
      <w:marTop w:val="0"/>
      <w:marBottom w:val="0"/>
      <w:divBdr>
        <w:top w:val="none" w:sz="0" w:space="0" w:color="auto"/>
        <w:left w:val="none" w:sz="0" w:space="0" w:color="auto"/>
        <w:bottom w:val="none" w:sz="0" w:space="0" w:color="auto"/>
        <w:right w:val="none" w:sz="0" w:space="0" w:color="auto"/>
      </w:divBdr>
      <w:divsChild>
        <w:div w:id="1120149423">
          <w:marLeft w:val="446"/>
          <w:marRight w:val="0"/>
          <w:marTop w:val="0"/>
          <w:marBottom w:val="0"/>
          <w:divBdr>
            <w:top w:val="none" w:sz="0" w:space="0" w:color="auto"/>
            <w:left w:val="none" w:sz="0" w:space="0" w:color="auto"/>
            <w:bottom w:val="none" w:sz="0" w:space="0" w:color="auto"/>
            <w:right w:val="none" w:sz="0" w:space="0" w:color="auto"/>
          </w:divBdr>
        </w:div>
        <w:div w:id="1793091816">
          <w:marLeft w:val="446"/>
          <w:marRight w:val="0"/>
          <w:marTop w:val="0"/>
          <w:marBottom w:val="0"/>
          <w:divBdr>
            <w:top w:val="none" w:sz="0" w:space="0" w:color="auto"/>
            <w:left w:val="none" w:sz="0" w:space="0" w:color="auto"/>
            <w:bottom w:val="none" w:sz="0" w:space="0" w:color="auto"/>
            <w:right w:val="none" w:sz="0" w:space="0" w:color="auto"/>
          </w:divBdr>
        </w:div>
        <w:div w:id="2001082590">
          <w:marLeft w:val="446"/>
          <w:marRight w:val="0"/>
          <w:marTop w:val="0"/>
          <w:marBottom w:val="0"/>
          <w:divBdr>
            <w:top w:val="none" w:sz="0" w:space="0" w:color="auto"/>
            <w:left w:val="none" w:sz="0" w:space="0" w:color="auto"/>
            <w:bottom w:val="none" w:sz="0" w:space="0" w:color="auto"/>
            <w:right w:val="none" w:sz="0" w:space="0" w:color="auto"/>
          </w:divBdr>
        </w:div>
      </w:divsChild>
    </w:div>
    <w:div w:id="411968077">
      <w:bodyDiv w:val="1"/>
      <w:marLeft w:val="0"/>
      <w:marRight w:val="0"/>
      <w:marTop w:val="0"/>
      <w:marBottom w:val="0"/>
      <w:divBdr>
        <w:top w:val="none" w:sz="0" w:space="0" w:color="auto"/>
        <w:left w:val="none" w:sz="0" w:space="0" w:color="auto"/>
        <w:bottom w:val="none" w:sz="0" w:space="0" w:color="auto"/>
        <w:right w:val="none" w:sz="0" w:space="0" w:color="auto"/>
      </w:divBdr>
    </w:div>
    <w:div w:id="552934610">
      <w:bodyDiv w:val="1"/>
      <w:marLeft w:val="0"/>
      <w:marRight w:val="0"/>
      <w:marTop w:val="0"/>
      <w:marBottom w:val="0"/>
      <w:divBdr>
        <w:top w:val="none" w:sz="0" w:space="0" w:color="auto"/>
        <w:left w:val="none" w:sz="0" w:space="0" w:color="auto"/>
        <w:bottom w:val="none" w:sz="0" w:space="0" w:color="auto"/>
        <w:right w:val="none" w:sz="0" w:space="0" w:color="auto"/>
      </w:divBdr>
    </w:div>
    <w:div w:id="614869276">
      <w:bodyDiv w:val="1"/>
      <w:marLeft w:val="0"/>
      <w:marRight w:val="0"/>
      <w:marTop w:val="0"/>
      <w:marBottom w:val="0"/>
      <w:divBdr>
        <w:top w:val="none" w:sz="0" w:space="0" w:color="auto"/>
        <w:left w:val="none" w:sz="0" w:space="0" w:color="auto"/>
        <w:bottom w:val="none" w:sz="0" w:space="0" w:color="auto"/>
        <w:right w:val="none" w:sz="0" w:space="0" w:color="auto"/>
      </w:divBdr>
    </w:div>
    <w:div w:id="827328215">
      <w:bodyDiv w:val="1"/>
      <w:marLeft w:val="0"/>
      <w:marRight w:val="0"/>
      <w:marTop w:val="0"/>
      <w:marBottom w:val="0"/>
      <w:divBdr>
        <w:top w:val="none" w:sz="0" w:space="0" w:color="auto"/>
        <w:left w:val="none" w:sz="0" w:space="0" w:color="auto"/>
        <w:bottom w:val="none" w:sz="0" w:space="0" w:color="auto"/>
        <w:right w:val="none" w:sz="0" w:space="0" w:color="auto"/>
      </w:divBdr>
    </w:div>
    <w:div w:id="1195970069">
      <w:bodyDiv w:val="1"/>
      <w:marLeft w:val="0"/>
      <w:marRight w:val="0"/>
      <w:marTop w:val="0"/>
      <w:marBottom w:val="0"/>
      <w:divBdr>
        <w:top w:val="none" w:sz="0" w:space="0" w:color="auto"/>
        <w:left w:val="none" w:sz="0" w:space="0" w:color="auto"/>
        <w:bottom w:val="none" w:sz="0" w:space="0" w:color="auto"/>
        <w:right w:val="none" w:sz="0" w:space="0" w:color="auto"/>
      </w:divBdr>
    </w:div>
    <w:div w:id="1234580617">
      <w:bodyDiv w:val="1"/>
      <w:marLeft w:val="0"/>
      <w:marRight w:val="0"/>
      <w:marTop w:val="0"/>
      <w:marBottom w:val="0"/>
      <w:divBdr>
        <w:top w:val="none" w:sz="0" w:space="0" w:color="auto"/>
        <w:left w:val="none" w:sz="0" w:space="0" w:color="auto"/>
        <w:bottom w:val="none" w:sz="0" w:space="0" w:color="auto"/>
        <w:right w:val="none" w:sz="0" w:space="0" w:color="auto"/>
      </w:divBdr>
    </w:div>
    <w:div w:id="1388141272">
      <w:bodyDiv w:val="1"/>
      <w:marLeft w:val="0"/>
      <w:marRight w:val="0"/>
      <w:marTop w:val="0"/>
      <w:marBottom w:val="0"/>
      <w:divBdr>
        <w:top w:val="none" w:sz="0" w:space="0" w:color="auto"/>
        <w:left w:val="none" w:sz="0" w:space="0" w:color="auto"/>
        <w:bottom w:val="none" w:sz="0" w:space="0" w:color="auto"/>
        <w:right w:val="none" w:sz="0" w:space="0" w:color="auto"/>
      </w:divBdr>
    </w:div>
    <w:div w:id="1428575729">
      <w:bodyDiv w:val="1"/>
      <w:marLeft w:val="0"/>
      <w:marRight w:val="0"/>
      <w:marTop w:val="0"/>
      <w:marBottom w:val="0"/>
      <w:divBdr>
        <w:top w:val="none" w:sz="0" w:space="0" w:color="auto"/>
        <w:left w:val="none" w:sz="0" w:space="0" w:color="auto"/>
        <w:bottom w:val="none" w:sz="0" w:space="0" w:color="auto"/>
        <w:right w:val="none" w:sz="0" w:space="0" w:color="auto"/>
      </w:divBdr>
    </w:div>
    <w:div w:id="1520773794">
      <w:bodyDiv w:val="1"/>
      <w:marLeft w:val="0"/>
      <w:marRight w:val="0"/>
      <w:marTop w:val="0"/>
      <w:marBottom w:val="0"/>
      <w:divBdr>
        <w:top w:val="none" w:sz="0" w:space="0" w:color="auto"/>
        <w:left w:val="none" w:sz="0" w:space="0" w:color="auto"/>
        <w:bottom w:val="none" w:sz="0" w:space="0" w:color="auto"/>
        <w:right w:val="none" w:sz="0" w:space="0" w:color="auto"/>
      </w:divBdr>
    </w:div>
    <w:div w:id="1618757376">
      <w:bodyDiv w:val="1"/>
      <w:marLeft w:val="0"/>
      <w:marRight w:val="0"/>
      <w:marTop w:val="0"/>
      <w:marBottom w:val="0"/>
      <w:divBdr>
        <w:top w:val="none" w:sz="0" w:space="0" w:color="auto"/>
        <w:left w:val="none" w:sz="0" w:space="0" w:color="auto"/>
        <w:bottom w:val="none" w:sz="0" w:space="0" w:color="auto"/>
        <w:right w:val="none" w:sz="0" w:space="0" w:color="auto"/>
      </w:divBdr>
    </w:div>
    <w:div w:id="1623880301">
      <w:bodyDiv w:val="1"/>
      <w:marLeft w:val="0"/>
      <w:marRight w:val="0"/>
      <w:marTop w:val="0"/>
      <w:marBottom w:val="0"/>
      <w:divBdr>
        <w:top w:val="none" w:sz="0" w:space="0" w:color="auto"/>
        <w:left w:val="none" w:sz="0" w:space="0" w:color="auto"/>
        <w:bottom w:val="none" w:sz="0" w:space="0" w:color="auto"/>
        <w:right w:val="none" w:sz="0" w:space="0" w:color="auto"/>
      </w:divBdr>
    </w:div>
    <w:div w:id="1641375254">
      <w:bodyDiv w:val="1"/>
      <w:marLeft w:val="0"/>
      <w:marRight w:val="0"/>
      <w:marTop w:val="0"/>
      <w:marBottom w:val="0"/>
      <w:divBdr>
        <w:top w:val="none" w:sz="0" w:space="0" w:color="auto"/>
        <w:left w:val="none" w:sz="0" w:space="0" w:color="auto"/>
        <w:bottom w:val="none" w:sz="0" w:space="0" w:color="auto"/>
        <w:right w:val="none" w:sz="0" w:space="0" w:color="auto"/>
      </w:divBdr>
    </w:div>
    <w:div w:id="1704287734">
      <w:bodyDiv w:val="1"/>
      <w:marLeft w:val="0"/>
      <w:marRight w:val="0"/>
      <w:marTop w:val="0"/>
      <w:marBottom w:val="0"/>
      <w:divBdr>
        <w:top w:val="none" w:sz="0" w:space="0" w:color="auto"/>
        <w:left w:val="none" w:sz="0" w:space="0" w:color="auto"/>
        <w:bottom w:val="none" w:sz="0" w:space="0" w:color="auto"/>
        <w:right w:val="none" w:sz="0" w:space="0" w:color="auto"/>
      </w:divBdr>
    </w:div>
    <w:div w:id="1708872916">
      <w:bodyDiv w:val="1"/>
      <w:marLeft w:val="0"/>
      <w:marRight w:val="0"/>
      <w:marTop w:val="0"/>
      <w:marBottom w:val="0"/>
      <w:divBdr>
        <w:top w:val="none" w:sz="0" w:space="0" w:color="auto"/>
        <w:left w:val="none" w:sz="0" w:space="0" w:color="auto"/>
        <w:bottom w:val="none" w:sz="0" w:space="0" w:color="auto"/>
        <w:right w:val="none" w:sz="0" w:space="0" w:color="auto"/>
      </w:divBdr>
    </w:div>
    <w:div w:id="1717968532">
      <w:bodyDiv w:val="1"/>
      <w:marLeft w:val="0"/>
      <w:marRight w:val="0"/>
      <w:marTop w:val="0"/>
      <w:marBottom w:val="0"/>
      <w:divBdr>
        <w:top w:val="none" w:sz="0" w:space="0" w:color="auto"/>
        <w:left w:val="none" w:sz="0" w:space="0" w:color="auto"/>
        <w:bottom w:val="none" w:sz="0" w:space="0" w:color="auto"/>
        <w:right w:val="none" w:sz="0" w:space="0" w:color="auto"/>
      </w:divBdr>
    </w:div>
    <w:div w:id="1725368758">
      <w:bodyDiv w:val="1"/>
      <w:marLeft w:val="0"/>
      <w:marRight w:val="0"/>
      <w:marTop w:val="0"/>
      <w:marBottom w:val="0"/>
      <w:divBdr>
        <w:top w:val="none" w:sz="0" w:space="0" w:color="auto"/>
        <w:left w:val="none" w:sz="0" w:space="0" w:color="auto"/>
        <w:bottom w:val="none" w:sz="0" w:space="0" w:color="auto"/>
        <w:right w:val="none" w:sz="0" w:space="0" w:color="auto"/>
      </w:divBdr>
    </w:div>
    <w:div w:id="1736277113">
      <w:bodyDiv w:val="1"/>
      <w:marLeft w:val="0"/>
      <w:marRight w:val="0"/>
      <w:marTop w:val="0"/>
      <w:marBottom w:val="0"/>
      <w:divBdr>
        <w:top w:val="none" w:sz="0" w:space="0" w:color="auto"/>
        <w:left w:val="none" w:sz="0" w:space="0" w:color="auto"/>
        <w:bottom w:val="none" w:sz="0" w:space="0" w:color="auto"/>
        <w:right w:val="none" w:sz="0" w:space="0" w:color="auto"/>
      </w:divBdr>
    </w:div>
    <w:div w:id="1773210630">
      <w:bodyDiv w:val="1"/>
      <w:marLeft w:val="0"/>
      <w:marRight w:val="0"/>
      <w:marTop w:val="0"/>
      <w:marBottom w:val="0"/>
      <w:divBdr>
        <w:top w:val="none" w:sz="0" w:space="0" w:color="auto"/>
        <w:left w:val="none" w:sz="0" w:space="0" w:color="auto"/>
        <w:bottom w:val="none" w:sz="0" w:space="0" w:color="auto"/>
        <w:right w:val="none" w:sz="0" w:space="0" w:color="auto"/>
      </w:divBdr>
    </w:div>
    <w:div w:id="1877696897">
      <w:bodyDiv w:val="1"/>
      <w:marLeft w:val="0"/>
      <w:marRight w:val="0"/>
      <w:marTop w:val="0"/>
      <w:marBottom w:val="0"/>
      <w:divBdr>
        <w:top w:val="none" w:sz="0" w:space="0" w:color="auto"/>
        <w:left w:val="none" w:sz="0" w:space="0" w:color="auto"/>
        <w:bottom w:val="none" w:sz="0" w:space="0" w:color="auto"/>
        <w:right w:val="none" w:sz="0" w:space="0" w:color="auto"/>
      </w:divBdr>
    </w:div>
    <w:div w:id="1938831653">
      <w:bodyDiv w:val="1"/>
      <w:marLeft w:val="0"/>
      <w:marRight w:val="0"/>
      <w:marTop w:val="0"/>
      <w:marBottom w:val="0"/>
      <w:divBdr>
        <w:top w:val="none" w:sz="0" w:space="0" w:color="auto"/>
        <w:left w:val="none" w:sz="0" w:space="0" w:color="auto"/>
        <w:bottom w:val="none" w:sz="0" w:space="0" w:color="auto"/>
        <w:right w:val="none" w:sz="0" w:space="0" w:color="auto"/>
      </w:divBdr>
    </w:div>
    <w:div w:id="1994140035">
      <w:bodyDiv w:val="1"/>
      <w:marLeft w:val="0"/>
      <w:marRight w:val="0"/>
      <w:marTop w:val="0"/>
      <w:marBottom w:val="0"/>
      <w:divBdr>
        <w:top w:val="none" w:sz="0" w:space="0" w:color="auto"/>
        <w:left w:val="none" w:sz="0" w:space="0" w:color="auto"/>
        <w:bottom w:val="none" w:sz="0" w:space="0" w:color="auto"/>
        <w:right w:val="none" w:sz="0" w:space="0" w:color="auto"/>
      </w:divBdr>
    </w:div>
    <w:div w:id="2013409228">
      <w:bodyDiv w:val="1"/>
      <w:marLeft w:val="0"/>
      <w:marRight w:val="0"/>
      <w:marTop w:val="0"/>
      <w:marBottom w:val="0"/>
      <w:divBdr>
        <w:top w:val="none" w:sz="0" w:space="0" w:color="auto"/>
        <w:left w:val="none" w:sz="0" w:space="0" w:color="auto"/>
        <w:bottom w:val="none" w:sz="0" w:space="0" w:color="auto"/>
        <w:right w:val="none" w:sz="0" w:space="0" w:color="auto"/>
      </w:divBdr>
    </w:div>
    <w:div w:id="2117558949">
      <w:bodyDiv w:val="1"/>
      <w:marLeft w:val="0"/>
      <w:marRight w:val="0"/>
      <w:marTop w:val="0"/>
      <w:marBottom w:val="0"/>
      <w:divBdr>
        <w:top w:val="none" w:sz="0" w:space="0" w:color="auto"/>
        <w:left w:val="none" w:sz="0" w:space="0" w:color="auto"/>
        <w:bottom w:val="none" w:sz="0" w:space="0" w:color="auto"/>
        <w:right w:val="none" w:sz="0" w:space="0" w:color="auto"/>
      </w:divBdr>
    </w:div>
    <w:div w:id="21201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u-dijon.fr/actualite/semaine-de-la-denutrition" TargetMode="External"/><Relationship Id="rId18" Type="http://schemas.openxmlformats.org/officeDocument/2006/relationships/image" Target="media/image6.png"/><Relationship Id="rId26" Type="http://schemas.openxmlformats.org/officeDocument/2006/relationships/hyperlink" Target="https://www.fredericbay.com/ireps-bfc-guide-du-manger-mains/" TargetMode="External"/><Relationship Id="rId3" Type="http://schemas.openxmlformats.org/officeDocument/2006/relationships/styles" Target="styles.xml"/><Relationship Id="rId21" Type="http://schemas.openxmlformats.org/officeDocument/2006/relationships/hyperlink" Target="https://www.reseau-national-nutrition-sante.fr/fr/supports-de-communication-semaine-nationale-de-la-denutrition_-r.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rapps-bfc.org/publications/semaine-de-la-denutrition-replay-du-webinaire-de-lancement" TargetMode="External"/><Relationship Id="rId25" Type="http://schemas.openxmlformats.org/officeDocument/2006/relationships/hyperlink" Target="https://www.mangerbouger.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romotion-sante-bfc.org/" TargetMode="External"/><Relationship Id="rId20" Type="http://schemas.openxmlformats.org/officeDocument/2006/relationships/hyperlink" Target="https://www.luttecontreladenutrition.fr/"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ttecontreladenutrition.fr/" TargetMode="External"/><Relationship Id="rId24" Type="http://schemas.openxmlformats.org/officeDocument/2006/relationships/image" Target="media/image9.png"/><Relationship Id="rId32" Type="http://schemas.openxmlformats.org/officeDocument/2006/relationships/hyperlink" Target="mailto:lauranne.cournault@ars.sante.f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fredericbay.com/ireps-bfc-guide-du-manger-mains/" TargetMode="External"/><Relationship Id="rId10" Type="http://schemas.openxmlformats.org/officeDocument/2006/relationships/hyperlink" Target="https://www.grand-est.ars.sante.fr/le-programme-national-nutrition-sante-pnns" TargetMode="External"/><Relationship Id="rId19" Type="http://schemas.openxmlformats.org/officeDocument/2006/relationships/hyperlink" Target="https://www.luttecontreladenutrition.fr/"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mangerbouger.fr/" TargetMode="External"/><Relationship Id="rId30" Type="http://schemas.openxmlformats.org/officeDocument/2006/relationships/hyperlink" Target="https://www.reseau-national-nutrition-sante.fr/img_base/references/livret-parad-2024-reseau-national-nutrition-sante.pdf" TargetMode="Externa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1093E-99C3-41D8-8CD0-1BD23EC0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2183</Words>
  <Characters>12012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Ministeres Sociaux</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LEUCI, Laetitia</dc:creator>
  <cp:keywords/>
  <dc:description/>
  <cp:lastModifiedBy>COURNAULT, Lauranne (ARS-BFC/DCPT)</cp:lastModifiedBy>
  <cp:revision>3</cp:revision>
  <cp:lastPrinted>2024-11-12T15:43:00Z</cp:lastPrinted>
  <dcterms:created xsi:type="dcterms:W3CDTF">2025-11-17T11:08:00Z</dcterms:created>
  <dcterms:modified xsi:type="dcterms:W3CDTF">2025-11-18T11:09:00Z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2025-11-17T10:23:14Z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ddfdd05f-a935-4bfb-9d88-b3d9bef1c71a</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