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7" w:rsidRDefault="00B10147" w:rsidP="00616B42">
      <w:pPr>
        <w:pStyle w:val="TITRE1"/>
        <w:jc w:val="left"/>
      </w:pPr>
    </w:p>
    <w:p w:rsidR="001871DC" w:rsidRDefault="00743907" w:rsidP="00743907">
      <w:pPr>
        <w:pStyle w:val="TITRE1"/>
      </w:pPr>
      <w:r>
        <w:t>COMMUNIQUE DE PRESSE</w:t>
      </w:r>
    </w:p>
    <w:p w:rsidR="00743907" w:rsidRDefault="00D24F92" w:rsidP="00743907">
      <w:pPr>
        <w:pStyle w:val="DateCP"/>
      </w:pPr>
      <w:r>
        <w:t>Le</w:t>
      </w:r>
      <w:r w:rsidR="00792CE9">
        <w:t xml:space="preserve"> </w:t>
      </w:r>
      <w:r w:rsidR="0044114D">
        <w:t>06 avril 2023</w:t>
      </w:r>
    </w:p>
    <w:p w:rsidR="00743907" w:rsidRDefault="00743907" w:rsidP="00743907">
      <w:pPr>
        <w:pStyle w:val="TITRE20"/>
      </w:pPr>
    </w:p>
    <w:p w:rsidR="00743907" w:rsidRDefault="00AF487D" w:rsidP="00B10147">
      <w:pPr>
        <w:pStyle w:val="Titre3"/>
        <w:jc w:val="both"/>
      </w:pPr>
      <w:r>
        <w:t>Une communauté professionnelle territoriale de santé pour le Doubs Central</w:t>
      </w:r>
    </w:p>
    <w:p w:rsidR="0044114D" w:rsidRPr="00AF487D" w:rsidRDefault="00AF487D" w:rsidP="0044114D">
      <w:pPr>
        <w:spacing w:before="100" w:beforeAutospacing="1"/>
        <w:jc w:val="both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Les</w:t>
      </w:r>
      <w:r w:rsidR="0044114D"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professionnels de santé, l’ARS Bourgogne-Franche-Comté et la </w:t>
      </w:r>
      <w:r w:rsidR="00616B42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caisse primaire d’Assurance maladie</w:t>
      </w:r>
      <w:r w:rsidR="0044114D"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du Doubs</w:t>
      </w:r>
      <w:r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signent ce jeudi 6 avril</w:t>
      </w:r>
      <w:r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2023</w:t>
      </w:r>
      <w:r w:rsidR="00616B42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,</w:t>
      </w:r>
      <w:r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 xml:space="preserve"> à Baume-les-Dames, un enga</w:t>
      </w:r>
      <w:r w:rsidR="00616B42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ge</w:t>
      </w:r>
      <w:r w:rsidRPr="00AF487D">
        <w:rPr>
          <w:rFonts w:ascii="Marianne" w:eastAsia="Times New Roman" w:hAnsi="Marianne" w:cs="Calibri"/>
          <w:b/>
          <w:iCs/>
          <w:sz w:val="20"/>
          <w:szCs w:val="20"/>
          <w:lang w:eastAsia="fr-FR"/>
        </w:rPr>
        <w:t>ment de partenariat au service des habitants du territoire.</w:t>
      </w:r>
    </w:p>
    <w:p w:rsidR="0044114D" w:rsidRDefault="00C35EF9" w:rsidP="00D24F9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Créée à l’initiative des profess</w:t>
      </w:r>
      <w:r w:rsidR="001F7656">
        <w:rPr>
          <w:rFonts w:ascii="Marianne" w:hAnsi="Marianne"/>
        </w:rPr>
        <w:t>ionnels de santé libéraux</w:t>
      </w:r>
      <w:r w:rsidR="00AF487D">
        <w:rPr>
          <w:rFonts w:ascii="Marianne" w:hAnsi="Marianne"/>
        </w:rPr>
        <w:t xml:space="preserve"> du Doubs Central</w:t>
      </w:r>
      <w:r w:rsidR="00616B42">
        <w:rPr>
          <w:rFonts w:ascii="Marianne" w:hAnsi="Marianne"/>
        </w:rPr>
        <w:t>,</w:t>
      </w:r>
      <w:r w:rsidR="00AF487D">
        <w:rPr>
          <w:rFonts w:ascii="Marianne" w:hAnsi="Marianne"/>
        </w:rPr>
        <w:t xml:space="preserve"> la communauté professionnelle territoriale de santé</w:t>
      </w:r>
      <w:r w:rsidR="00516B66">
        <w:rPr>
          <w:rFonts w:ascii="Marianne" w:hAnsi="Marianne"/>
        </w:rPr>
        <w:t xml:space="preserve"> (CPTS)</w:t>
      </w:r>
      <w:r w:rsidR="00AF487D">
        <w:rPr>
          <w:rFonts w:ascii="Marianne" w:hAnsi="Marianne"/>
        </w:rPr>
        <w:t xml:space="preserve"> officialisée ce 6 avril </w:t>
      </w:r>
      <w:r>
        <w:rPr>
          <w:rFonts w:ascii="Marianne" w:hAnsi="Marianne"/>
        </w:rPr>
        <w:t>associe</w:t>
      </w:r>
      <w:r w:rsidR="00EE7AA0">
        <w:rPr>
          <w:rFonts w:ascii="Marianne" w:hAnsi="Marianne"/>
        </w:rPr>
        <w:t xml:space="preserve"> ces professionnels,</w:t>
      </w:r>
      <w:r>
        <w:rPr>
          <w:rFonts w:ascii="Marianne" w:hAnsi="Marianne"/>
        </w:rPr>
        <w:t xml:space="preserve"> </w:t>
      </w:r>
      <w:r w:rsidR="001F7656">
        <w:rPr>
          <w:rFonts w:ascii="Marianne" w:hAnsi="Marianne"/>
        </w:rPr>
        <w:t xml:space="preserve">l’hôpital local de Baume-les-Dames, </w:t>
      </w:r>
      <w:r>
        <w:rPr>
          <w:rFonts w:ascii="Marianne" w:hAnsi="Marianne"/>
        </w:rPr>
        <w:t>les établissements et services médico-sociaux et sociaux,</w:t>
      </w:r>
      <w:r w:rsidR="001F7656">
        <w:rPr>
          <w:rFonts w:ascii="Marianne" w:hAnsi="Marianne"/>
        </w:rPr>
        <w:t xml:space="preserve"> les réseaux de santé, </w:t>
      </w:r>
      <w:r w:rsidR="00941638">
        <w:rPr>
          <w:rFonts w:ascii="Marianne" w:hAnsi="Marianne"/>
        </w:rPr>
        <w:t>les</w:t>
      </w:r>
      <w:r>
        <w:rPr>
          <w:rFonts w:ascii="Marianne" w:hAnsi="Marianne"/>
        </w:rPr>
        <w:t xml:space="preserve"> élus et les représentants des usagers. </w:t>
      </w:r>
    </w:p>
    <w:p w:rsidR="00045C37" w:rsidRDefault="00045C37" w:rsidP="00D24F92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Le Doubs Central regroupe trois communautés de communes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="00EE7AA0">
        <w:rPr>
          <w:rFonts w:ascii="Marianne" w:hAnsi="Marianne"/>
        </w:rPr>
        <w:t>l</w:t>
      </w:r>
      <w:r>
        <w:rPr>
          <w:rFonts w:ascii="Marianne" w:hAnsi="Marianne"/>
        </w:rPr>
        <w:t xml:space="preserve">e Doubs </w:t>
      </w:r>
      <w:proofErr w:type="spellStart"/>
      <w:r>
        <w:rPr>
          <w:rFonts w:ascii="Marianne" w:hAnsi="Marianne"/>
        </w:rPr>
        <w:t>Baumois</w:t>
      </w:r>
      <w:proofErr w:type="spellEnd"/>
      <w:r>
        <w:rPr>
          <w:rFonts w:ascii="Marianne" w:hAnsi="Marianne"/>
        </w:rPr>
        <w:t xml:space="preserve">, </w:t>
      </w:r>
      <w:r w:rsidR="00516B66">
        <w:rPr>
          <w:rFonts w:ascii="Marianne" w:hAnsi="Marianne"/>
        </w:rPr>
        <w:t>l</w:t>
      </w:r>
      <w:bookmarkStart w:id="0" w:name="_GoBack"/>
      <w:bookmarkEnd w:id="0"/>
      <w:r>
        <w:rPr>
          <w:rFonts w:ascii="Marianne" w:hAnsi="Marianne"/>
        </w:rPr>
        <w:t xml:space="preserve">es deux vallées vertes (Rougemont, l’Isle sur le Doubs, </w:t>
      </w:r>
      <w:proofErr w:type="spellStart"/>
      <w:r>
        <w:rPr>
          <w:rFonts w:ascii="Marianne" w:hAnsi="Marianne"/>
        </w:rPr>
        <w:t>Clerval</w:t>
      </w:r>
      <w:proofErr w:type="spellEnd"/>
      <w:r>
        <w:rPr>
          <w:rFonts w:ascii="Marianne" w:hAnsi="Marianne"/>
        </w:rPr>
        <w:t xml:space="preserve">, </w:t>
      </w:r>
      <w:proofErr w:type="spellStart"/>
      <w:r>
        <w:rPr>
          <w:rFonts w:ascii="Marianne" w:hAnsi="Marianne"/>
        </w:rPr>
        <w:t>Arcey</w:t>
      </w:r>
      <w:proofErr w:type="spellEnd"/>
      <w:r>
        <w:rPr>
          <w:rFonts w:ascii="Marianne" w:hAnsi="Marianne"/>
        </w:rPr>
        <w:t>)</w:t>
      </w:r>
      <w:r w:rsidR="00EE7AA0">
        <w:rPr>
          <w:rFonts w:ascii="Marianne" w:hAnsi="Marianne"/>
        </w:rPr>
        <w:t>,</w:t>
      </w:r>
      <w:r>
        <w:rPr>
          <w:rFonts w:ascii="Marianne" w:hAnsi="Marianne"/>
        </w:rPr>
        <w:t xml:space="preserve"> et la communauté de commune</w:t>
      </w:r>
      <w:r w:rsidR="00AF487D">
        <w:rPr>
          <w:rFonts w:ascii="Marianne" w:hAnsi="Marianne"/>
        </w:rPr>
        <w:t>s</w:t>
      </w:r>
      <w:r>
        <w:rPr>
          <w:rFonts w:ascii="Marianne" w:hAnsi="Marianne"/>
        </w:rPr>
        <w:t xml:space="preserve"> de </w:t>
      </w:r>
      <w:proofErr w:type="spellStart"/>
      <w:r>
        <w:rPr>
          <w:rFonts w:ascii="Marianne" w:hAnsi="Marianne"/>
        </w:rPr>
        <w:t>Sancey</w:t>
      </w:r>
      <w:proofErr w:type="spellEnd"/>
      <w:r>
        <w:rPr>
          <w:rFonts w:ascii="Marianne" w:hAnsi="Marianne"/>
        </w:rPr>
        <w:t xml:space="preserve">- </w:t>
      </w:r>
      <w:proofErr w:type="spellStart"/>
      <w:r>
        <w:rPr>
          <w:rFonts w:ascii="Marianne" w:hAnsi="Marianne"/>
        </w:rPr>
        <w:t>Belleherbe</w:t>
      </w:r>
      <w:proofErr w:type="spellEnd"/>
      <w:r>
        <w:rPr>
          <w:rFonts w:ascii="Marianne" w:hAnsi="Marianne"/>
        </w:rPr>
        <w:t>.</w:t>
      </w:r>
    </w:p>
    <w:p w:rsidR="00792CE9" w:rsidRPr="00AF487D" w:rsidRDefault="00AF487D" w:rsidP="00AF487D">
      <w:pPr>
        <w:pStyle w:val="Corpsdetexte"/>
        <w:jc w:val="both"/>
        <w:rPr>
          <w:rFonts w:ascii="Marianne" w:hAnsi="Marianne"/>
        </w:rPr>
      </w:pPr>
      <w:r w:rsidRPr="00AF487D">
        <w:rPr>
          <w:rFonts w:ascii="Marianne" w:hAnsi="Marianne"/>
        </w:rPr>
        <w:t>Fédérant</w:t>
      </w:r>
      <w:r w:rsidR="00045C37" w:rsidRPr="00AF487D">
        <w:rPr>
          <w:rFonts w:ascii="Marianne" w:hAnsi="Marianne"/>
        </w:rPr>
        <w:t xml:space="preserve"> 75 membres</w:t>
      </w:r>
      <w:r w:rsidR="00616B42">
        <w:rPr>
          <w:rFonts w:ascii="Marianne" w:hAnsi="Marianne"/>
        </w:rPr>
        <w:t xml:space="preserve"> (</w:t>
      </w:r>
      <w:r w:rsidR="00045C37" w:rsidRPr="00AF487D">
        <w:rPr>
          <w:rFonts w:ascii="Marianne" w:hAnsi="Marianne"/>
        </w:rPr>
        <w:t>pharmaciens, infirmiers, kinésithérapeutes, transporteurs sanitaires</w:t>
      </w:r>
      <w:r w:rsidR="006B4C41" w:rsidRPr="00AF487D">
        <w:rPr>
          <w:rFonts w:ascii="Marianne" w:hAnsi="Marianne"/>
        </w:rPr>
        <w:t>, biologistes</w:t>
      </w:r>
      <w:r w:rsidR="00616B42">
        <w:rPr>
          <w:rFonts w:ascii="Marianne" w:hAnsi="Marianne"/>
        </w:rPr>
        <w:t>)</w:t>
      </w:r>
      <w:r w:rsidR="006B4C41" w:rsidRPr="00AF487D">
        <w:rPr>
          <w:rFonts w:ascii="Marianne" w:hAnsi="Marianne"/>
        </w:rPr>
        <w:t>, et des services…</w:t>
      </w:r>
      <w:r w:rsidRPr="00AF487D">
        <w:rPr>
          <w:rFonts w:ascii="Marianne" w:hAnsi="Marianne"/>
        </w:rPr>
        <w:t>, l</w:t>
      </w:r>
      <w:r w:rsidR="007D23B7" w:rsidRPr="00AF487D">
        <w:rPr>
          <w:rFonts w:ascii="Marianne" w:hAnsi="Marianne"/>
        </w:rPr>
        <w:t>a</w:t>
      </w:r>
      <w:r w:rsidR="00967286" w:rsidRPr="00AF487D">
        <w:rPr>
          <w:rFonts w:ascii="Marianne" w:hAnsi="Marianne"/>
        </w:rPr>
        <w:t xml:space="preserve"> </w:t>
      </w:r>
      <w:r w:rsidR="00E45CBD" w:rsidRPr="00AF487D">
        <w:rPr>
          <w:rFonts w:ascii="Marianne" w:hAnsi="Marianne"/>
        </w:rPr>
        <w:t xml:space="preserve">communauté </w:t>
      </w:r>
      <w:r w:rsidR="001F7656" w:rsidRPr="00AF487D">
        <w:rPr>
          <w:rFonts w:ascii="Marianne" w:hAnsi="Marianne"/>
        </w:rPr>
        <w:t xml:space="preserve">professionnelle </w:t>
      </w:r>
      <w:r w:rsidR="00967286" w:rsidRPr="00AF487D">
        <w:rPr>
          <w:rFonts w:ascii="Marianne" w:hAnsi="Marianne"/>
        </w:rPr>
        <w:t>a orienté son projet de santé autour de trois axes</w:t>
      </w:r>
      <w:r w:rsidR="00967286" w:rsidRPr="00AF487D">
        <w:rPr>
          <w:rFonts w:ascii="Calibri" w:hAnsi="Calibri" w:cs="Calibri"/>
        </w:rPr>
        <w:t> </w:t>
      </w:r>
      <w:r w:rsidR="00967286" w:rsidRPr="00AF487D">
        <w:rPr>
          <w:rFonts w:ascii="Marianne" w:hAnsi="Marianne"/>
        </w:rPr>
        <w:t>:</w:t>
      </w:r>
    </w:p>
    <w:p w:rsidR="00967286" w:rsidRDefault="00967286" w:rsidP="006145D1">
      <w:pPr>
        <w:pStyle w:val="Corps"/>
      </w:pPr>
    </w:p>
    <w:p w:rsidR="00967286" w:rsidRPr="005E0410" w:rsidRDefault="001F7656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>Faciliter</w:t>
      </w:r>
      <w:r w:rsidR="00C35EF9">
        <w:rPr>
          <w:rFonts w:ascii="Marianne" w:hAnsi="Marianne" w:cs="Arial"/>
          <w:b/>
          <w:color w:val="000000" w:themeColor="text1"/>
          <w:sz w:val="20"/>
          <w:szCs w:val="20"/>
        </w:rPr>
        <w:t xml:space="preserve"> l’accès au médecin traitant et améliorer la prise en charge des soins non programmés</w:t>
      </w:r>
    </w:p>
    <w:p w:rsidR="005E0410" w:rsidRDefault="005E0410" w:rsidP="005E0410">
      <w:pPr>
        <w:pStyle w:val="Default"/>
        <w:ind w:left="720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104F5">
        <w:rPr>
          <w:rFonts w:ascii="Marianne" w:hAnsi="Marianne" w:cs="Arial"/>
          <w:color w:val="000000" w:themeColor="text1"/>
          <w:sz w:val="20"/>
          <w:szCs w:val="20"/>
        </w:rPr>
        <w:t>Il s’agit de permettre à tous les patients de 16 ans et plus n’ayant pas de médecin traitant d’accéder aux soins, en particulier les patie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nts en situation de fragilité (affection</w:t>
      </w:r>
      <w:r w:rsidR="007D23B7">
        <w:rPr>
          <w:rFonts w:ascii="Marianne" w:hAnsi="Marianne" w:cs="Arial"/>
          <w:color w:val="000000" w:themeColor="text1"/>
          <w:sz w:val="20"/>
          <w:szCs w:val="20"/>
        </w:rPr>
        <w:t>s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 xml:space="preserve"> de longue durée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, patients âgés,</w:t>
      </w:r>
      <w:r w:rsidR="00E45CBD">
        <w:rPr>
          <w:rFonts w:ascii="Marianne" w:hAnsi="Marianne" w:cs="Arial"/>
          <w:color w:val="000000" w:themeColor="text1"/>
          <w:sz w:val="20"/>
          <w:szCs w:val="20"/>
        </w:rPr>
        <w:t xml:space="preserve"> en 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situation de précarité). 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L’objectif étant également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de renforcer la prise en charge des soins non programmés. </w:t>
      </w:r>
    </w:p>
    <w:p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>Organiser le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parcours </w:t>
      </w:r>
      <w:r w:rsidR="00E378B4">
        <w:rPr>
          <w:rFonts w:ascii="Marianne" w:hAnsi="Marianne" w:cs="Arial"/>
          <w:b/>
          <w:color w:val="000000" w:themeColor="text1"/>
          <w:sz w:val="20"/>
          <w:szCs w:val="20"/>
        </w:rPr>
        <w:t>de la personne âgée, des patients insuffisants cardiaques</w:t>
      </w:r>
    </w:p>
    <w:p w:rsidR="00C35EF9" w:rsidRDefault="00C35EF9" w:rsidP="007D23B7">
      <w:pPr>
        <w:pStyle w:val="Default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:rsidR="001F7656" w:rsidRDefault="001F7656" w:rsidP="007D23B7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color w:val="000000" w:themeColor="text1"/>
          <w:sz w:val="20"/>
          <w:szCs w:val="20"/>
        </w:rPr>
        <w:t>A</w:t>
      </w:r>
      <w:r w:rsidRPr="00C35EF9">
        <w:rPr>
          <w:rFonts w:ascii="Marianne" w:hAnsi="Marianne" w:cs="Arial"/>
          <w:color w:val="000000" w:themeColor="text1"/>
          <w:sz w:val="20"/>
          <w:szCs w:val="20"/>
        </w:rPr>
        <w:t>fin d’éviter les r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uptures de parcours et </w:t>
      </w:r>
      <w:r w:rsidRPr="00C35EF9">
        <w:rPr>
          <w:rFonts w:ascii="Marianne" w:hAnsi="Marianne" w:cs="Arial"/>
          <w:color w:val="000000" w:themeColor="text1"/>
          <w:sz w:val="20"/>
          <w:szCs w:val="20"/>
        </w:rPr>
        <w:t>les ré hospitalisations</w:t>
      </w:r>
      <w:r>
        <w:rPr>
          <w:rFonts w:ascii="Marianne" w:hAnsi="Marianne" w:cs="Arial"/>
          <w:color w:val="000000" w:themeColor="text1"/>
          <w:sz w:val="20"/>
          <w:szCs w:val="20"/>
        </w:rPr>
        <w:t>, l</w:t>
      </w:r>
      <w:r w:rsidR="00C35EF9" w:rsidRPr="00C35EF9">
        <w:rPr>
          <w:rFonts w:ascii="Marianne" w:hAnsi="Marianne" w:cs="Arial"/>
          <w:color w:val="000000" w:themeColor="text1"/>
          <w:sz w:val="20"/>
          <w:szCs w:val="20"/>
        </w:rPr>
        <w:t xml:space="preserve">a CPTS a fait le choix d’organiser plus particulièrement 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le parcours de la </w:t>
      </w:r>
      <w:r w:rsidR="00C35EF9" w:rsidRPr="00C35EF9">
        <w:rPr>
          <w:rFonts w:ascii="Marianne" w:hAnsi="Marianne" w:cs="Arial"/>
          <w:color w:val="000000" w:themeColor="text1"/>
          <w:sz w:val="20"/>
          <w:szCs w:val="20"/>
        </w:rPr>
        <w:t xml:space="preserve">personne âgée pluri pathologique 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et celui des patients insuffisants cardiaques. </w:t>
      </w:r>
    </w:p>
    <w:p w:rsidR="00C35EF9" w:rsidRPr="00C35EF9" w:rsidRDefault="00C35EF9" w:rsidP="007D23B7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</w:p>
    <w:p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>Développer la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prévention</w:t>
      </w:r>
    </w:p>
    <w:p w:rsidR="005E0410" w:rsidRDefault="005E0410" w:rsidP="005E0410">
      <w:pPr>
        <w:pStyle w:val="Default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:rsidR="00C35EF9" w:rsidRDefault="00E378B4" w:rsidP="005E0410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color w:val="000000" w:themeColor="text1"/>
          <w:sz w:val="20"/>
          <w:szCs w:val="20"/>
        </w:rPr>
        <w:t>Objectif</w:t>
      </w:r>
      <w:r>
        <w:rPr>
          <w:color w:val="000000" w:themeColor="text1"/>
          <w:sz w:val="20"/>
          <w:szCs w:val="20"/>
        </w:rPr>
        <w:t> </w:t>
      </w:r>
      <w:r>
        <w:rPr>
          <w:rFonts w:ascii="Marianne" w:hAnsi="Marianne" w:cs="Arial"/>
          <w:color w:val="000000" w:themeColor="text1"/>
          <w:sz w:val="20"/>
          <w:szCs w:val="20"/>
        </w:rPr>
        <w:t>: promouvoir</w:t>
      </w:r>
      <w:r w:rsidR="00045C37">
        <w:rPr>
          <w:rFonts w:ascii="Marianne" w:hAnsi="Marianne" w:cs="Arial"/>
          <w:color w:val="000000" w:themeColor="text1"/>
          <w:sz w:val="20"/>
          <w:szCs w:val="20"/>
        </w:rPr>
        <w:t xml:space="preserve"> l’activité physique adaptée</w:t>
      </w:r>
      <w:r w:rsidR="006B4C41">
        <w:rPr>
          <w:rFonts w:ascii="Marianne" w:hAnsi="Marianne" w:cs="Arial"/>
          <w:color w:val="000000" w:themeColor="text1"/>
          <w:sz w:val="20"/>
          <w:szCs w:val="20"/>
        </w:rPr>
        <w:t xml:space="preserve"> et le sport sur ordonnance</w:t>
      </w:r>
      <w:r w:rsidR="00045C37">
        <w:rPr>
          <w:rFonts w:ascii="Marianne" w:hAnsi="Marianne" w:cs="Arial"/>
          <w:color w:val="000000" w:themeColor="text1"/>
          <w:sz w:val="20"/>
          <w:szCs w:val="20"/>
        </w:rPr>
        <w:t xml:space="preserve"> pour l’</w:t>
      </w:r>
      <w:r w:rsidR="00D754BA">
        <w:rPr>
          <w:rFonts w:ascii="Marianne" w:hAnsi="Marianne" w:cs="Arial"/>
          <w:color w:val="000000" w:themeColor="text1"/>
          <w:sz w:val="20"/>
          <w:szCs w:val="20"/>
        </w:rPr>
        <w:t>amélioration de</w:t>
      </w:r>
      <w:r w:rsidR="00045C37">
        <w:rPr>
          <w:rFonts w:ascii="Marianne" w:hAnsi="Marianne" w:cs="Arial"/>
          <w:color w:val="000000" w:themeColor="text1"/>
          <w:sz w:val="20"/>
          <w:szCs w:val="20"/>
        </w:rPr>
        <w:t xml:space="preserve"> la qual</w:t>
      </w:r>
      <w:r w:rsidR="00D754BA">
        <w:rPr>
          <w:rFonts w:ascii="Marianne" w:hAnsi="Marianne" w:cs="Arial"/>
          <w:color w:val="000000" w:themeColor="text1"/>
          <w:sz w:val="20"/>
          <w:szCs w:val="20"/>
        </w:rPr>
        <w:t>ité de vie des patients atteint</w:t>
      </w:r>
      <w:r w:rsidR="00045C37">
        <w:rPr>
          <w:rFonts w:ascii="Marianne" w:hAnsi="Marianne" w:cs="Arial"/>
          <w:color w:val="000000" w:themeColor="text1"/>
          <w:sz w:val="20"/>
          <w:szCs w:val="20"/>
        </w:rPr>
        <w:t xml:space="preserve">s de pathologies chroniques, notamment </w:t>
      </w:r>
      <w:r w:rsidR="00D754BA">
        <w:rPr>
          <w:rFonts w:ascii="Marianne" w:hAnsi="Marianne" w:cs="Arial"/>
          <w:color w:val="000000" w:themeColor="text1"/>
          <w:sz w:val="20"/>
          <w:szCs w:val="20"/>
        </w:rPr>
        <w:t>pour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 les personnes diabétiques ou atteintes de </w:t>
      </w:r>
      <w:r w:rsidR="00D754BA">
        <w:rPr>
          <w:rFonts w:ascii="Marianne" w:hAnsi="Marianne" w:cs="Arial"/>
          <w:color w:val="000000" w:themeColor="text1"/>
          <w:sz w:val="20"/>
          <w:szCs w:val="20"/>
        </w:rPr>
        <w:t>maladies cor</w:t>
      </w:r>
      <w:r>
        <w:rPr>
          <w:rFonts w:ascii="Marianne" w:hAnsi="Marianne" w:cs="Arial"/>
          <w:color w:val="000000" w:themeColor="text1"/>
          <w:sz w:val="20"/>
          <w:szCs w:val="20"/>
        </w:rPr>
        <w:t>onariennes…</w:t>
      </w:r>
    </w:p>
    <w:p w:rsidR="00E378B4" w:rsidRDefault="00E378B4" w:rsidP="005E0410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E378B4" w:rsidRDefault="00E378B4" w:rsidP="005E0410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E378B4" w:rsidRPr="001F7656" w:rsidRDefault="00E378B4" w:rsidP="005E0410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610E95" w:rsidRPr="00EE7AA0" w:rsidRDefault="00616B42" w:rsidP="00E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Marianne" w:eastAsia="Times New Roman" w:hAnsi="Marianne" w:cs="Calibri"/>
          <w:b/>
          <w:szCs w:val="20"/>
          <w:lang w:eastAsia="fr-FR"/>
        </w:rPr>
      </w:pPr>
      <w:r w:rsidRPr="00EE7AA0">
        <w:rPr>
          <w:rFonts w:ascii="Marianne" w:eastAsia="Times New Roman" w:hAnsi="Marianne" w:cs="Calibri"/>
          <w:b/>
          <w:szCs w:val="20"/>
          <w:lang w:eastAsia="fr-FR"/>
        </w:rPr>
        <w:lastRenderedPageBreak/>
        <w:t xml:space="preserve">7 </w:t>
      </w:r>
      <w:r w:rsidR="00EE7AA0" w:rsidRPr="00EE7AA0">
        <w:rPr>
          <w:rFonts w:ascii="Marianne" w:eastAsia="Times New Roman" w:hAnsi="Marianne" w:cs="Calibri"/>
          <w:b/>
          <w:szCs w:val="20"/>
          <w:lang w:eastAsia="fr-FR"/>
        </w:rPr>
        <w:t>communautés professionnelles territoriales de santé dans le Doubs</w:t>
      </w:r>
    </w:p>
    <w:p w:rsidR="00045C37" w:rsidRPr="00EE7AA0" w:rsidRDefault="00610E95" w:rsidP="00E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sz w:val="20"/>
          <w:szCs w:val="20"/>
          <w:lang w:eastAsia="fr-FR"/>
        </w:rPr>
      </w:pP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La CPTS </w:t>
      </w:r>
      <w:r w:rsidR="001F7656" w:rsidRPr="00EE7AA0">
        <w:rPr>
          <w:rFonts w:ascii="Marianne" w:eastAsia="Times New Roman" w:hAnsi="Marianne" w:cs="Calibri"/>
          <w:sz w:val="20"/>
          <w:szCs w:val="20"/>
          <w:lang w:eastAsia="fr-FR"/>
        </w:rPr>
        <w:t>du Doubs Central</w:t>
      </w: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 est la </w:t>
      </w:r>
      <w:r w:rsidR="00616B42" w:rsidRPr="00EE7AA0">
        <w:rPr>
          <w:rFonts w:ascii="Marianne" w:eastAsia="Times New Roman" w:hAnsi="Marianne" w:cs="Calibri"/>
          <w:sz w:val="20"/>
          <w:szCs w:val="20"/>
          <w:lang w:eastAsia="fr-FR"/>
        </w:rPr>
        <w:t>septième</w:t>
      </w: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 CPTS mise en place </w:t>
      </w:r>
      <w:r w:rsidR="007D23B7" w:rsidRPr="00EE7AA0">
        <w:rPr>
          <w:rFonts w:ascii="Marianne" w:eastAsia="Times New Roman" w:hAnsi="Marianne" w:cs="Calibri"/>
          <w:sz w:val="20"/>
          <w:szCs w:val="20"/>
          <w:lang w:eastAsia="fr-FR"/>
        </w:rPr>
        <w:t>dans le Doubs.</w:t>
      </w:r>
      <w:r w:rsidR="002863F2"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 </w:t>
      </w:r>
    </w:p>
    <w:p w:rsidR="00884FBD" w:rsidRPr="00EE7AA0" w:rsidRDefault="00884FBD" w:rsidP="00E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Marianne" w:eastAsia="Times New Roman" w:hAnsi="Marianne" w:cs="Calibri"/>
          <w:sz w:val="20"/>
          <w:szCs w:val="20"/>
          <w:lang w:eastAsia="fr-FR"/>
        </w:rPr>
      </w:pP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Elle </w:t>
      </w:r>
      <w:r w:rsidR="007D23B7"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représente </w:t>
      </w: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un territoire de </w:t>
      </w:r>
      <w:r w:rsidR="00AF487D" w:rsidRPr="00EE7AA0">
        <w:rPr>
          <w:rFonts w:ascii="Marianne" w:eastAsia="Times New Roman" w:hAnsi="Marianne" w:cs="Calibri"/>
          <w:sz w:val="20"/>
          <w:szCs w:val="20"/>
          <w:lang w:eastAsia="fr-FR"/>
        </w:rPr>
        <w:t>près de 38 000</w:t>
      </w:r>
      <w:r w:rsidRPr="00EE7AA0">
        <w:rPr>
          <w:rFonts w:ascii="Marianne" w:eastAsia="Times New Roman" w:hAnsi="Marianne" w:cs="Calibri"/>
          <w:sz w:val="20"/>
          <w:szCs w:val="20"/>
          <w:lang w:eastAsia="fr-FR"/>
        </w:rPr>
        <w:t xml:space="preserve"> habitants. </w:t>
      </w:r>
    </w:p>
    <w:p w:rsidR="00EE7AA0" w:rsidRPr="00EE7AA0" w:rsidRDefault="00EE7AA0" w:rsidP="00EE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iCs/>
          <w:sz w:val="20"/>
          <w:szCs w:val="20"/>
          <w:lang w:eastAsia="fr-FR"/>
        </w:rPr>
      </w:pPr>
      <w:r w:rsidRPr="00EE7AA0">
        <w:rPr>
          <w:rFonts w:ascii="Marianne" w:hAnsi="Marianne"/>
          <w:iCs/>
          <w:sz w:val="20"/>
          <w:szCs w:val="20"/>
          <w:lang w:eastAsia="fr-FR"/>
        </w:rPr>
        <w:t xml:space="preserve">Au total, la </w:t>
      </w:r>
      <w:r>
        <w:rPr>
          <w:rFonts w:ascii="Marianne" w:hAnsi="Marianne"/>
          <w:iCs/>
          <w:sz w:val="20"/>
          <w:szCs w:val="20"/>
          <w:lang w:eastAsia="fr-FR"/>
        </w:rPr>
        <w:t>Bourgogne-Franche-Comté</w:t>
      </w:r>
      <w:r w:rsidRPr="00EE7AA0">
        <w:rPr>
          <w:rFonts w:ascii="Marianne" w:hAnsi="Marianne"/>
          <w:iCs/>
          <w:sz w:val="20"/>
          <w:szCs w:val="20"/>
          <w:lang w:eastAsia="fr-FR"/>
        </w:rPr>
        <w:t xml:space="preserve"> est désormais couvert</w:t>
      </w:r>
      <w:r>
        <w:rPr>
          <w:rFonts w:ascii="Marianne" w:hAnsi="Marianne"/>
          <w:iCs/>
          <w:sz w:val="20"/>
          <w:szCs w:val="20"/>
          <w:lang w:eastAsia="fr-FR"/>
        </w:rPr>
        <w:t>e</w:t>
      </w:r>
      <w:r w:rsidRPr="00EE7AA0">
        <w:rPr>
          <w:rFonts w:ascii="Marianne" w:hAnsi="Marianne"/>
          <w:iCs/>
          <w:sz w:val="20"/>
          <w:szCs w:val="20"/>
          <w:lang w:eastAsia="fr-FR"/>
        </w:rPr>
        <w:t xml:space="preserve"> par 21 CPTS en fonctionnement</w:t>
      </w:r>
      <w:r>
        <w:rPr>
          <w:rFonts w:ascii="Calibri" w:hAnsi="Calibri" w:cs="Calibri"/>
          <w:iCs/>
          <w:sz w:val="20"/>
          <w:szCs w:val="20"/>
          <w:lang w:eastAsia="fr-FR"/>
        </w:rPr>
        <w:t> </w:t>
      </w:r>
      <w:r>
        <w:rPr>
          <w:rFonts w:ascii="Marianne" w:hAnsi="Marianne"/>
          <w:iCs/>
          <w:sz w:val="20"/>
          <w:szCs w:val="20"/>
          <w:lang w:eastAsia="fr-FR"/>
        </w:rPr>
        <w:t xml:space="preserve">; </w:t>
      </w:r>
      <w:r w:rsidRPr="00EE7AA0">
        <w:rPr>
          <w:rFonts w:ascii="Marianne" w:hAnsi="Marianne"/>
          <w:iCs/>
          <w:sz w:val="20"/>
          <w:szCs w:val="20"/>
          <w:lang w:eastAsia="fr-FR"/>
        </w:rPr>
        <w:t>9 sont en cours de création.</w:t>
      </w:r>
    </w:p>
    <w:p w:rsidR="006145D1" w:rsidRPr="00EE7AA0" w:rsidRDefault="006145D1" w:rsidP="00EE7AA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sectPr w:rsidR="006145D1" w:rsidRPr="00EE7AA0" w:rsidSect="007D23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98" w:rsidRDefault="00074B98" w:rsidP="006410E9">
      <w:pPr>
        <w:spacing w:after="0" w:line="240" w:lineRule="auto"/>
      </w:pPr>
      <w:r>
        <w:separator/>
      </w:r>
    </w:p>
  </w:endnote>
  <w:endnote w:type="continuationSeparator" w:id="0">
    <w:p w:rsidR="00074B98" w:rsidRDefault="00074B9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9F" w:rsidRPr="006145D1" w:rsidRDefault="00E2209F" w:rsidP="00E2209F">
    <w:pPr>
      <w:pStyle w:val="Contacts"/>
    </w:pPr>
    <w:r w:rsidRPr="006145D1">
      <w:t>Contacts presse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</w:p>
  <w:p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E2209F" w:rsidRPr="00E2209F" w:rsidRDefault="00E2209F">
    <w:pPr>
      <w:pStyle w:val="Pieddepage"/>
      <w:rPr>
        <w:rFonts w:ascii="Marianne" w:hAnsi="Marianne"/>
        <w:sz w:val="14"/>
        <w:szCs w:val="16"/>
      </w:rPr>
    </w:pP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98" w:rsidRDefault="00074B98" w:rsidP="006410E9">
      <w:pPr>
        <w:spacing w:after="0" w:line="240" w:lineRule="auto"/>
      </w:pPr>
      <w:r>
        <w:separator/>
      </w:r>
    </w:p>
  </w:footnote>
  <w:footnote w:type="continuationSeparator" w:id="0">
    <w:p w:rsidR="00074B98" w:rsidRDefault="00074B9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24" w:rsidRDefault="0044114D">
    <w:pPr>
      <w:pStyle w:val="En-tte"/>
    </w:pPr>
    <w:r w:rsidRPr="0044114D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A6CDD52" wp14:editId="58BA4895">
          <wp:simplePos x="0" y="0"/>
          <wp:positionH relativeFrom="margin">
            <wp:posOffset>1957705</wp:posOffset>
          </wp:positionH>
          <wp:positionV relativeFrom="paragraph">
            <wp:posOffset>-396240</wp:posOffset>
          </wp:positionV>
          <wp:extent cx="1647825" cy="1647825"/>
          <wp:effectExtent l="0" t="0" r="9525" b="0"/>
          <wp:wrapTopAndBottom/>
          <wp:docPr id="1" name="Image 1" descr="C:\Users\peparent\AppData\Local\Microsoft\Windows\INetCache\Content.Outlook\YBPM6XVW\Logo 1 cible foncé fond tran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arent\AppData\Local\Microsoft\Windows\INetCache\Content.Outlook\YBPM6XVW\Logo 1 cible foncé fond transp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3B7" w:rsidRPr="00BD572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DF10CA" wp14:editId="7C9CED60">
          <wp:simplePos x="0" y="0"/>
          <wp:positionH relativeFrom="column">
            <wp:posOffset>4321810</wp:posOffset>
          </wp:positionH>
          <wp:positionV relativeFrom="paragraph">
            <wp:posOffset>-26035</wp:posOffset>
          </wp:positionV>
          <wp:extent cx="2105660" cy="755650"/>
          <wp:effectExtent l="0" t="0" r="8890" b="6350"/>
          <wp:wrapSquare wrapText="bothSides"/>
          <wp:docPr id="4" name="Image 4" descr="Titre : Sécurité sociale - l'Assurance Maladie : Agir ensemble, protéger chacun - Description : 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re : Sécurité sociale - l'Assurance Maladie : Agir ensemble, protéger chacun - Description : Une image contenant aliment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3B7"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CA04D0" wp14:editId="26A322E6">
          <wp:simplePos x="0" y="0"/>
          <wp:positionH relativeFrom="margin">
            <wp:posOffset>-600075</wp:posOffset>
          </wp:positionH>
          <wp:positionV relativeFrom="paragraph">
            <wp:posOffset>104140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3B7">
      <w:rPr>
        <w:noProof/>
        <w:lang w:eastAsia="fr-FR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45C37"/>
    <w:rsid w:val="00074B98"/>
    <w:rsid w:val="000D0213"/>
    <w:rsid w:val="00115A37"/>
    <w:rsid w:val="0015535E"/>
    <w:rsid w:val="0017192A"/>
    <w:rsid w:val="001F7656"/>
    <w:rsid w:val="002863F2"/>
    <w:rsid w:val="002B0532"/>
    <w:rsid w:val="002B407B"/>
    <w:rsid w:val="003B7F5E"/>
    <w:rsid w:val="003E3BD1"/>
    <w:rsid w:val="004235E7"/>
    <w:rsid w:val="0044114D"/>
    <w:rsid w:val="005107E1"/>
    <w:rsid w:val="00516B66"/>
    <w:rsid w:val="005E0410"/>
    <w:rsid w:val="00610E95"/>
    <w:rsid w:val="006145D1"/>
    <w:rsid w:val="00616B42"/>
    <w:rsid w:val="006410E9"/>
    <w:rsid w:val="006B4C41"/>
    <w:rsid w:val="00743834"/>
    <w:rsid w:val="00743907"/>
    <w:rsid w:val="00792CE9"/>
    <w:rsid w:val="007D23B7"/>
    <w:rsid w:val="00851C98"/>
    <w:rsid w:val="00873887"/>
    <w:rsid w:val="00884FBD"/>
    <w:rsid w:val="00915AEA"/>
    <w:rsid w:val="00941638"/>
    <w:rsid w:val="00967286"/>
    <w:rsid w:val="00996F8A"/>
    <w:rsid w:val="00A312C7"/>
    <w:rsid w:val="00A73317"/>
    <w:rsid w:val="00AB3C51"/>
    <w:rsid w:val="00AF487D"/>
    <w:rsid w:val="00B10147"/>
    <w:rsid w:val="00B80D11"/>
    <w:rsid w:val="00BD5724"/>
    <w:rsid w:val="00C35EF9"/>
    <w:rsid w:val="00C526CD"/>
    <w:rsid w:val="00D1226B"/>
    <w:rsid w:val="00D24F92"/>
    <w:rsid w:val="00D754BA"/>
    <w:rsid w:val="00E2209F"/>
    <w:rsid w:val="00E378B4"/>
    <w:rsid w:val="00E416E4"/>
    <w:rsid w:val="00E45CBD"/>
    <w:rsid w:val="00E753F2"/>
    <w:rsid w:val="00EB588C"/>
    <w:rsid w:val="00EE7AA0"/>
    <w:rsid w:val="00F93E05"/>
    <w:rsid w:val="08638646"/>
    <w:rsid w:val="122FD06E"/>
    <w:rsid w:val="1553131A"/>
    <w:rsid w:val="174FFB36"/>
    <w:rsid w:val="17A36C06"/>
    <w:rsid w:val="1FC3862A"/>
    <w:rsid w:val="27189551"/>
    <w:rsid w:val="2D8B3F97"/>
    <w:rsid w:val="3319383C"/>
    <w:rsid w:val="3811EC2C"/>
    <w:rsid w:val="3A1EBA85"/>
    <w:rsid w:val="3BE304C3"/>
    <w:rsid w:val="40011EC7"/>
    <w:rsid w:val="55C286FC"/>
    <w:rsid w:val="561D0908"/>
    <w:rsid w:val="5954A9CA"/>
    <w:rsid w:val="5AF79B62"/>
    <w:rsid w:val="63750865"/>
    <w:rsid w:val="658B1F64"/>
    <w:rsid w:val="685C8B0C"/>
    <w:rsid w:val="6873B01F"/>
    <w:rsid w:val="7191F3BC"/>
    <w:rsid w:val="72C4998F"/>
    <w:rsid w:val="749C4564"/>
    <w:rsid w:val="77B3B3B7"/>
    <w:rsid w:val="7A2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01AF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24F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4F9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DC6F.111AD2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8962-BFE6-4796-AA6B-D0F3A6B8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5</cp:revision>
  <dcterms:created xsi:type="dcterms:W3CDTF">2023-04-05T09:33:00Z</dcterms:created>
  <dcterms:modified xsi:type="dcterms:W3CDTF">2023-04-05T16:56:00Z</dcterms:modified>
</cp:coreProperties>
</file>